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EDED" w:themeColor="accent3" w:themeTint="33"/>
  <w:body>
    <w:p w14:paraId="65E41E3B" w14:textId="77777777" w:rsidR="00ED154A" w:rsidRPr="00BD344C" w:rsidRDefault="00000000">
      <w:pPr>
        <w:rPr>
          <w:rFonts w:ascii="Times New Roman" w:eastAsia="仿宋" w:hAnsi="Times New Roman" w:cs="Times New Roman"/>
          <w:sz w:val="36"/>
          <w:szCs w:val="36"/>
        </w:rPr>
      </w:pPr>
      <w:r w:rsidRPr="00BD344C">
        <w:rPr>
          <w:rFonts w:ascii="Times New Roman" w:hAnsi="Times New Roman" w:cs="Times New Roman"/>
          <w:noProof/>
        </w:rPr>
        <w:drawing>
          <wp:inline distT="0" distB="0" distL="0" distR="0" wp14:anchorId="3A75D329" wp14:editId="5532A163">
            <wp:extent cx="940435" cy="635000"/>
            <wp:effectExtent l="0" t="0" r="12065" b="0"/>
            <wp:docPr id="128070112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01124" name="图片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57382" cy="646233"/>
                    </a:xfrm>
                    <a:prstGeom prst="rect">
                      <a:avLst/>
                    </a:prstGeom>
                    <a:noFill/>
                    <a:ln>
                      <a:noFill/>
                    </a:ln>
                  </pic:spPr>
                </pic:pic>
              </a:graphicData>
            </a:graphic>
          </wp:inline>
        </w:drawing>
      </w:r>
    </w:p>
    <w:p w14:paraId="7B68BBE9" w14:textId="77777777" w:rsidR="00ED154A" w:rsidRPr="00BD344C" w:rsidRDefault="00000000">
      <w:pPr>
        <w:jc w:val="center"/>
        <w:rPr>
          <w:rFonts w:ascii="Times New Roman" w:eastAsia="仿宋" w:hAnsi="Times New Roman" w:cs="Times New Roman"/>
          <w:sz w:val="36"/>
          <w:szCs w:val="36"/>
        </w:rPr>
      </w:pPr>
      <w:r w:rsidRPr="00BD344C">
        <w:rPr>
          <w:rFonts w:ascii="Times New Roman" w:eastAsia="仿宋" w:hAnsi="Times New Roman" w:cs="Times New Roman"/>
          <w:sz w:val="36"/>
          <w:szCs w:val="36"/>
        </w:rPr>
        <w:t>产品碳足迹报告</w:t>
      </w:r>
    </w:p>
    <w:p w14:paraId="7BFDCADC" w14:textId="77777777" w:rsidR="00ED154A" w:rsidRPr="00BD344C" w:rsidRDefault="00ED154A">
      <w:pPr>
        <w:jc w:val="center"/>
        <w:rPr>
          <w:rFonts w:ascii="Times New Roman" w:eastAsia="仿宋" w:hAnsi="Times New Roman" w:cs="Times New Roman"/>
          <w:sz w:val="36"/>
          <w:szCs w:val="36"/>
        </w:rPr>
      </w:pPr>
    </w:p>
    <w:p w14:paraId="525C4571" w14:textId="77777777" w:rsidR="00ED154A" w:rsidRPr="00BD344C" w:rsidRDefault="00000000">
      <w:pPr>
        <w:jc w:val="center"/>
        <w:rPr>
          <w:rFonts w:ascii="Times New Roman" w:eastAsia="仿宋" w:hAnsi="Times New Roman" w:cs="Times New Roman"/>
          <w:sz w:val="36"/>
          <w:szCs w:val="36"/>
        </w:rPr>
      </w:pPr>
      <w:r w:rsidRPr="00BD344C">
        <w:rPr>
          <w:rFonts w:ascii="Times New Roman" w:eastAsia="仿宋" w:hAnsi="Times New Roman" w:cs="Times New Roman"/>
          <w:noProof/>
          <w:sz w:val="36"/>
          <w:szCs w:val="36"/>
        </w:rPr>
        <w:drawing>
          <wp:inline distT="0" distB="0" distL="114300" distR="114300" wp14:anchorId="12663679" wp14:editId="76447BD2">
            <wp:extent cx="5270500" cy="3236595"/>
            <wp:effectExtent l="0" t="0" r="0" b="190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a:stretch>
                      <a:fillRect/>
                    </a:stretch>
                  </pic:blipFill>
                  <pic:spPr>
                    <a:xfrm>
                      <a:off x="0" y="0"/>
                      <a:ext cx="5270500" cy="3236595"/>
                    </a:xfrm>
                    <a:prstGeom prst="rect">
                      <a:avLst/>
                    </a:prstGeom>
                  </pic:spPr>
                </pic:pic>
              </a:graphicData>
            </a:graphic>
          </wp:inline>
        </w:drawing>
      </w:r>
    </w:p>
    <w:p w14:paraId="38E0F311" w14:textId="77777777" w:rsidR="00ED154A" w:rsidRPr="00BD344C" w:rsidRDefault="00ED154A">
      <w:pPr>
        <w:jc w:val="center"/>
        <w:rPr>
          <w:rFonts w:ascii="Times New Roman" w:eastAsia="仿宋" w:hAnsi="Times New Roman" w:cs="Times New Roman"/>
          <w:sz w:val="36"/>
          <w:szCs w:val="36"/>
        </w:rPr>
      </w:pPr>
    </w:p>
    <w:p w14:paraId="28D9A60C" w14:textId="77777777" w:rsidR="00ED154A" w:rsidRDefault="00ED154A">
      <w:pPr>
        <w:rPr>
          <w:rFonts w:ascii="Times New Roman" w:eastAsia="仿宋" w:hAnsi="Times New Roman" w:cs="Times New Roman"/>
          <w:sz w:val="36"/>
          <w:szCs w:val="36"/>
        </w:rPr>
      </w:pPr>
    </w:p>
    <w:p w14:paraId="4D0C7917" w14:textId="77777777" w:rsidR="00A15FC5" w:rsidRPr="00BD344C" w:rsidRDefault="00A15FC5">
      <w:pPr>
        <w:rPr>
          <w:rFonts w:ascii="Times New Roman" w:eastAsia="仿宋" w:hAnsi="Times New Roman" w:cs="Times New Roman" w:hint="eastAsia"/>
          <w:sz w:val="36"/>
          <w:szCs w:val="36"/>
        </w:rPr>
      </w:pPr>
    </w:p>
    <w:p w14:paraId="40C3F027" w14:textId="77777777" w:rsidR="00ED154A" w:rsidRPr="00BD344C" w:rsidRDefault="00000000">
      <w:pPr>
        <w:ind w:firstLineChars="500" w:firstLine="1500"/>
        <w:rPr>
          <w:rFonts w:ascii="Times New Roman" w:eastAsia="仿宋" w:hAnsi="Times New Roman" w:cs="Times New Roman"/>
          <w:sz w:val="30"/>
          <w:szCs w:val="30"/>
        </w:rPr>
      </w:pPr>
      <w:r w:rsidRPr="00BD344C">
        <w:rPr>
          <w:rFonts w:ascii="Times New Roman" w:eastAsia="仿宋" w:hAnsi="Times New Roman" w:cs="Times New Roman"/>
          <w:sz w:val="30"/>
          <w:szCs w:val="30"/>
        </w:rPr>
        <w:t>产品名称</w:t>
      </w:r>
      <w:r w:rsidRPr="00BD344C">
        <w:rPr>
          <w:rFonts w:ascii="Times New Roman" w:eastAsia="仿宋" w:hAnsi="Times New Roman" w:cs="Times New Roman"/>
          <w:sz w:val="30"/>
          <w:szCs w:val="30"/>
        </w:rPr>
        <w:t>:</w:t>
      </w:r>
      <w:r w:rsidRPr="00BD344C">
        <w:rPr>
          <w:rFonts w:ascii="Times New Roman" w:eastAsia="仿宋" w:hAnsi="Times New Roman" w:cs="Times New Roman"/>
          <w:sz w:val="30"/>
          <w:szCs w:val="30"/>
          <w:u w:val="single"/>
        </w:rPr>
        <w:t>盐酸土霉素</w:t>
      </w:r>
    </w:p>
    <w:p w14:paraId="492B99D2" w14:textId="77777777" w:rsidR="00ED154A" w:rsidRPr="00BD344C" w:rsidRDefault="00000000">
      <w:pPr>
        <w:ind w:firstLineChars="500" w:firstLine="1500"/>
        <w:rPr>
          <w:rFonts w:ascii="Times New Roman" w:eastAsia="仿宋" w:hAnsi="Times New Roman" w:cs="Times New Roman"/>
          <w:sz w:val="30"/>
          <w:szCs w:val="30"/>
        </w:rPr>
      </w:pPr>
      <w:r w:rsidRPr="00BD344C">
        <w:rPr>
          <w:rFonts w:ascii="Times New Roman" w:eastAsia="仿宋" w:hAnsi="Times New Roman" w:cs="Times New Roman"/>
          <w:sz w:val="30"/>
          <w:szCs w:val="30"/>
        </w:rPr>
        <w:t>生产者名称</w:t>
      </w:r>
      <w:r w:rsidRPr="00BD344C">
        <w:rPr>
          <w:rFonts w:ascii="Times New Roman" w:eastAsia="仿宋" w:hAnsi="Times New Roman" w:cs="Times New Roman"/>
          <w:sz w:val="30"/>
          <w:szCs w:val="30"/>
        </w:rPr>
        <w:t>:</w:t>
      </w:r>
      <w:r w:rsidRPr="00BD344C">
        <w:rPr>
          <w:rFonts w:ascii="Times New Roman" w:eastAsia="仿宋" w:hAnsi="Times New Roman" w:cs="Times New Roman"/>
          <w:sz w:val="30"/>
          <w:szCs w:val="30"/>
          <w:u w:val="single"/>
        </w:rPr>
        <w:t>盐城市大丰区天生联合药业有限公司</w:t>
      </w:r>
    </w:p>
    <w:p w14:paraId="28B8EDA6" w14:textId="77777777" w:rsidR="00ED154A" w:rsidRPr="00BD344C" w:rsidRDefault="00000000">
      <w:pPr>
        <w:ind w:firstLineChars="500" w:firstLine="1500"/>
        <w:rPr>
          <w:rFonts w:ascii="Times New Roman" w:eastAsia="仿宋" w:hAnsi="Times New Roman" w:cs="Times New Roman"/>
          <w:sz w:val="30"/>
          <w:szCs w:val="30"/>
        </w:rPr>
      </w:pPr>
      <w:r w:rsidRPr="00BD344C">
        <w:rPr>
          <w:rFonts w:ascii="Times New Roman" w:eastAsia="仿宋" w:hAnsi="Times New Roman" w:cs="Times New Roman"/>
          <w:sz w:val="30"/>
          <w:szCs w:val="30"/>
        </w:rPr>
        <w:t>报告编号</w:t>
      </w:r>
      <w:r w:rsidRPr="00BD344C">
        <w:rPr>
          <w:rFonts w:ascii="Times New Roman" w:eastAsia="仿宋" w:hAnsi="Times New Roman" w:cs="Times New Roman"/>
          <w:sz w:val="30"/>
          <w:szCs w:val="30"/>
        </w:rPr>
        <w:t>:</w:t>
      </w:r>
      <w:r w:rsidRPr="00BD344C">
        <w:rPr>
          <w:rFonts w:ascii="Times New Roman" w:eastAsia="仿宋" w:hAnsi="Times New Roman" w:cs="Times New Roman"/>
          <w:sz w:val="30"/>
          <w:szCs w:val="30"/>
          <w:u w:val="single"/>
        </w:rPr>
        <w:t>TS0001</w:t>
      </w:r>
    </w:p>
    <w:p w14:paraId="5981C368" w14:textId="77777777" w:rsidR="00ED154A" w:rsidRPr="00BD344C" w:rsidRDefault="00000000" w:rsidP="00BD344C">
      <w:pPr>
        <w:jc w:val="right"/>
        <w:rPr>
          <w:rFonts w:ascii="Times New Roman" w:eastAsia="仿宋" w:hAnsi="Times New Roman" w:cs="Times New Roman"/>
          <w:sz w:val="30"/>
          <w:szCs w:val="30"/>
        </w:rPr>
      </w:pPr>
      <w:r w:rsidRPr="00BD344C">
        <w:rPr>
          <w:rFonts w:ascii="Times New Roman" w:eastAsia="仿宋" w:hAnsi="Times New Roman" w:cs="Times New Roman"/>
          <w:sz w:val="30"/>
          <w:szCs w:val="30"/>
        </w:rPr>
        <w:t>报告编制人</w:t>
      </w:r>
      <w:r w:rsidRPr="00BD344C">
        <w:rPr>
          <w:rFonts w:ascii="Times New Roman" w:eastAsia="仿宋" w:hAnsi="Times New Roman" w:cs="Times New Roman"/>
          <w:sz w:val="30"/>
          <w:szCs w:val="30"/>
        </w:rPr>
        <w:t>:</w:t>
      </w:r>
      <w:proofErr w:type="gramStart"/>
      <w:r w:rsidRPr="00BD344C">
        <w:rPr>
          <w:rFonts w:ascii="Times New Roman" w:eastAsia="仿宋" w:hAnsi="Times New Roman" w:cs="Times New Roman"/>
          <w:sz w:val="30"/>
          <w:szCs w:val="30"/>
        </w:rPr>
        <w:t>卞</w:t>
      </w:r>
      <w:proofErr w:type="gramEnd"/>
      <w:r w:rsidRPr="00BD344C">
        <w:rPr>
          <w:rFonts w:ascii="Times New Roman" w:eastAsia="仿宋" w:hAnsi="Times New Roman" w:cs="Times New Roman"/>
          <w:sz w:val="30"/>
          <w:szCs w:val="30"/>
        </w:rPr>
        <w:t>金钱</w:t>
      </w:r>
    </w:p>
    <w:p w14:paraId="62325F45" w14:textId="77777777" w:rsidR="00ED154A" w:rsidRPr="00BD344C" w:rsidRDefault="00000000">
      <w:pPr>
        <w:jc w:val="right"/>
        <w:rPr>
          <w:rFonts w:ascii="Times New Roman" w:eastAsia="仿宋" w:hAnsi="Times New Roman" w:cs="Times New Roman"/>
          <w:sz w:val="30"/>
          <w:szCs w:val="30"/>
        </w:rPr>
      </w:pPr>
      <w:r w:rsidRPr="00BD344C">
        <w:rPr>
          <w:rFonts w:ascii="Times New Roman" w:eastAsia="仿宋" w:hAnsi="Times New Roman" w:cs="Times New Roman"/>
          <w:sz w:val="30"/>
          <w:szCs w:val="30"/>
        </w:rPr>
        <w:t>日期</w:t>
      </w:r>
      <w:r w:rsidRPr="00BD344C">
        <w:rPr>
          <w:rFonts w:ascii="Times New Roman" w:eastAsia="仿宋" w:hAnsi="Times New Roman" w:cs="Times New Roman"/>
          <w:sz w:val="30"/>
          <w:szCs w:val="30"/>
        </w:rPr>
        <w:t>:2025</w:t>
      </w:r>
      <w:r w:rsidRPr="00BD344C">
        <w:rPr>
          <w:rFonts w:ascii="Times New Roman" w:eastAsia="仿宋" w:hAnsi="Times New Roman" w:cs="Times New Roman"/>
          <w:sz w:val="30"/>
          <w:szCs w:val="30"/>
        </w:rPr>
        <w:t>年</w:t>
      </w:r>
      <w:r w:rsidRPr="00BD344C">
        <w:rPr>
          <w:rFonts w:ascii="Times New Roman" w:eastAsia="仿宋" w:hAnsi="Times New Roman" w:cs="Times New Roman"/>
          <w:sz w:val="30"/>
          <w:szCs w:val="30"/>
        </w:rPr>
        <w:t>5</w:t>
      </w:r>
      <w:r w:rsidRPr="00BD344C">
        <w:rPr>
          <w:rFonts w:ascii="Times New Roman" w:eastAsia="仿宋" w:hAnsi="Times New Roman" w:cs="Times New Roman"/>
          <w:sz w:val="30"/>
          <w:szCs w:val="30"/>
        </w:rPr>
        <w:t>月</w:t>
      </w:r>
      <w:r w:rsidRPr="00BD344C">
        <w:rPr>
          <w:rFonts w:ascii="Times New Roman" w:eastAsia="仿宋" w:hAnsi="Times New Roman" w:cs="Times New Roman"/>
          <w:sz w:val="30"/>
          <w:szCs w:val="30"/>
        </w:rPr>
        <w:t>22</w:t>
      </w:r>
      <w:r w:rsidRPr="00BD344C">
        <w:rPr>
          <w:rFonts w:ascii="Times New Roman" w:eastAsia="仿宋" w:hAnsi="Times New Roman" w:cs="Times New Roman"/>
          <w:sz w:val="30"/>
          <w:szCs w:val="30"/>
        </w:rPr>
        <w:br w:type="page"/>
      </w:r>
    </w:p>
    <w:p w14:paraId="417DC8E3" w14:textId="77777777" w:rsidR="00ED154A" w:rsidRPr="00BD344C" w:rsidRDefault="00ED154A">
      <w:pPr>
        <w:ind w:right="1200"/>
        <w:rPr>
          <w:rFonts w:ascii="Times New Roman" w:eastAsia="仿宋" w:hAnsi="Times New Roman" w:cs="Times New Roman"/>
          <w:sz w:val="30"/>
          <w:szCs w:val="30"/>
        </w:rPr>
      </w:pPr>
    </w:p>
    <w:sdt>
      <w:sdtPr>
        <w:rPr>
          <w:rFonts w:ascii="Times New Roman" w:eastAsiaTheme="minorEastAsia" w:hAnsi="Times New Roman" w:cs="Times New Roman"/>
          <w:color w:val="auto"/>
          <w:kern w:val="2"/>
          <w:sz w:val="21"/>
          <w:szCs w:val="22"/>
          <w:lang w:val="zh-CN"/>
        </w:rPr>
        <w:id w:val="-1055855557"/>
        <w:docPartObj>
          <w:docPartGallery w:val="Table of Contents"/>
          <w:docPartUnique/>
        </w:docPartObj>
      </w:sdtPr>
      <w:sdtEndPr>
        <w:rPr>
          <w:b/>
          <w:bCs/>
        </w:rPr>
      </w:sdtEndPr>
      <w:sdtContent>
        <w:p w14:paraId="119078BF" w14:textId="449A5919" w:rsidR="00ED154A" w:rsidRPr="00BD344C" w:rsidRDefault="00000000" w:rsidP="00177C00">
          <w:pPr>
            <w:pStyle w:val="TOC10"/>
            <w:jc w:val="center"/>
            <w:rPr>
              <w:rFonts w:ascii="Times New Roman" w:hAnsi="Times New Roman" w:cs="Times New Roman"/>
            </w:rPr>
          </w:pPr>
          <w:r w:rsidRPr="00BD344C">
            <w:rPr>
              <w:rFonts w:ascii="Times New Roman" w:hAnsi="Times New Roman" w:cs="Times New Roman"/>
              <w:lang w:val="zh-CN"/>
            </w:rPr>
            <w:t>目</w:t>
          </w:r>
          <w:r w:rsidR="00177C00">
            <w:rPr>
              <w:rFonts w:ascii="Times New Roman" w:hAnsi="Times New Roman" w:cs="Times New Roman" w:hint="eastAsia"/>
              <w:lang w:val="zh-CN"/>
            </w:rPr>
            <w:t xml:space="preserve">  </w:t>
          </w:r>
          <w:r w:rsidRPr="00BD344C">
            <w:rPr>
              <w:rFonts w:ascii="Times New Roman" w:hAnsi="Times New Roman" w:cs="Times New Roman"/>
              <w:lang w:val="zh-CN"/>
            </w:rPr>
            <w:t>录</w:t>
          </w:r>
        </w:p>
        <w:p w14:paraId="2A3649E4" w14:textId="684C2C70" w:rsidR="003D70EC" w:rsidRPr="003D70EC" w:rsidRDefault="00000000" w:rsidP="003D70EC">
          <w:pPr>
            <w:pStyle w:val="TOC1"/>
            <w:tabs>
              <w:tab w:val="left" w:pos="660"/>
              <w:tab w:val="right" w:leader="dot" w:pos="8296"/>
            </w:tabs>
            <w:spacing w:line="360" w:lineRule="auto"/>
            <w:rPr>
              <w:rFonts w:ascii="Times New Roman" w:eastAsia="宋体" w:hAnsi="Times New Roman" w:hint="eastAsia"/>
              <w:noProof/>
              <w:sz w:val="22"/>
              <w:szCs w:val="24"/>
            </w:rPr>
          </w:pPr>
          <w:r w:rsidRPr="003D70EC">
            <w:rPr>
              <w:rFonts w:ascii="Times New Roman" w:eastAsia="宋体" w:hAnsi="Times New Roman" w:cs="Times New Roman"/>
            </w:rPr>
            <w:fldChar w:fldCharType="begin"/>
          </w:r>
          <w:r w:rsidRPr="003D70EC">
            <w:rPr>
              <w:rFonts w:ascii="Times New Roman" w:eastAsia="宋体" w:hAnsi="Times New Roman" w:cs="Times New Roman"/>
            </w:rPr>
            <w:instrText xml:space="preserve"> TOC \o "1-3" \h \z \u </w:instrText>
          </w:r>
          <w:r w:rsidRPr="003D70EC">
            <w:rPr>
              <w:rFonts w:ascii="Times New Roman" w:eastAsia="宋体" w:hAnsi="Times New Roman" w:cs="Times New Roman"/>
            </w:rPr>
            <w:fldChar w:fldCharType="separate"/>
          </w:r>
          <w:hyperlink w:anchor="_Toc198883965" w:history="1">
            <w:r w:rsidR="003D70EC" w:rsidRPr="003D70EC">
              <w:rPr>
                <w:rStyle w:val="ac"/>
                <w:rFonts w:ascii="Times New Roman" w:eastAsia="宋体" w:hAnsi="Times New Roman" w:hint="eastAsia"/>
                <w:noProof/>
              </w:rPr>
              <w:t>一、</w:t>
            </w:r>
            <w:r w:rsidR="003D70EC" w:rsidRPr="003D70EC">
              <w:rPr>
                <w:rFonts w:ascii="Times New Roman" w:eastAsia="宋体" w:hAnsi="Times New Roman" w:hint="eastAsia"/>
                <w:noProof/>
                <w:sz w:val="22"/>
                <w:szCs w:val="24"/>
              </w:rPr>
              <w:tab/>
            </w:r>
            <w:r w:rsidR="003D70EC" w:rsidRPr="003D70EC">
              <w:rPr>
                <w:rStyle w:val="ac"/>
                <w:rFonts w:ascii="Times New Roman" w:eastAsia="宋体" w:hAnsi="Times New Roman" w:hint="eastAsia"/>
                <w:noProof/>
              </w:rPr>
              <w:t>概况</w:t>
            </w:r>
            <w:r w:rsidR="003D70EC" w:rsidRPr="003D70EC">
              <w:rPr>
                <w:rFonts w:ascii="Times New Roman" w:eastAsia="宋体" w:hAnsi="Times New Roman" w:hint="eastAsia"/>
                <w:noProof/>
                <w:webHidden/>
              </w:rPr>
              <w:tab/>
            </w:r>
            <w:r w:rsidR="003D70EC" w:rsidRPr="003D70EC">
              <w:rPr>
                <w:rFonts w:ascii="Times New Roman" w:eastAsia="宋体" w:hAnsi="Times New Roman" w:hint="eastAsia"/>
                <w:noProof/>
                <w:webHidden/>
              </w:rPr>
              <w:fldChar w:fldCharType="begin"/>
            </w:r>
            <w:r w:rsidR="003D70EC" w:rsidRPr="003D70EC">
              <w:rPr>
                <w:rFonts w:ascii="Times New Roman" w:eastAsia="宋体" w:hAnsi="Times New Roman" w:hint="eastAsia"/>
                <w:noProof/>
                <w:webHidden/>
              </w:rPr>
              <w:instrText xml:space="preserve"> </w:instrText>
            </w:r>
            <w:r w:rsidR="003D70EC" w:rsidRPr="003D70EC">
              <w:rPr>
                <w:rFonts w:ascii="Times New Roman" w:eastAsia="宋体" w:hAnsi="Times New Roman"/>
                <w:noProof/>
                <w:webHidden/>
              </w:rPr>
              <w:instrText>PAGEREF _Toc198883965 \h</w:instrText>
            </w:r>
            <w:r w:rsidR="003D70EC" w:rsidRPr="003D70EC">
              <w:rPr>
                <w:rFonts w:ascii="Times New Roman" w:eastAsia="宋体" w:hAnsi="Times New Roman" w:hint="eastAsia"/>
                <w:noProof/>
                <w:webHidden/>
              </w:rPr>
              <w:instrText xml:space="preserve"> </w:instrText>
            </w:r>
            <w:r w:rsidR="003D70EC" w:rsidRPr="003D70EC">
              <w:rPr>
                <w:rFonts w:ascii="Times New Roman" w:eastAsia="宋体" w:hAnsi="Times New Roman" w:hint="eastAsia"/>
                <w:noProof/>
                <w:webHidden/>
              </w:rPr>
            </w:r>
            <w:r w:rsidR="003D70EC"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3</w:t>
            </w:r>
            <w:r w:rsidR="003D70EC" w:rsidRPr="003D70EC">
              <w:rPr>
                <w:rFonts w:ascii="Times New Roman" w:eastAsia="宋体" w:hAnsi="Times New Roman" w:hint="eastAsia"/>
                <w:noProof/>
                <w:webHidden/>
              </w:rPr>
              <w:fldChar w:fldCharType="end"/>
            </w:r>
          </w:hyperlink>
        </w:p>
        <w:p w14:paraId="7FBD8791" w14:textId="63857EA5"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66" w:history="1">
            <w:r w:rsidRPr="003D70EC">
              <w:rPr>
                <w:rStyle w:val="ac"/>
                <w:rFonts w:ascii="Times New Roman" w:eastAsia="宋体" w:hAnsi="Times New Roman" w:hint="eastAsia"/>
                <w:noProof/>
              </w:rPr>
              <w:t>1.1</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企业基本信息</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_Toc198883966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3</w:t>
            </w:r>
            <w:r w:rsidRPr="003D70EC">
              <w:rPr>
                <w:rFonts w:ascii="Times New Roman" w:eastAsia="宋体" w:hAnsi="Times New Roman" w:hint="eastAsia"/>
                <w:noProof/>
                <w:webHidden/>
              </w:rPr>
              <w:fldChar w:fldCharType="end"/>
            </w:r>
          </w:hyperlink>
        </w:p>
        <w:p w14:paraId="2506BA6B" w14:textId="426D1D51"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67" w:history="1">
            <w:r w:rsidRPr="003D70EC">
              <w:rPr>
                <w:rStyle w:val="ac"/>
                <w:rFonts w:ascii="Times New Roman" w:eastAsia="宋体" w:hAnsi="Times New Roman" w:hint="eastAsia"/>
                <w:noProof/>
              </w:rPr>
              <w:t>1.2</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企业简介</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_Toc198883967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3</w:t>
            </w:r>
            <w:r w:rsidRPr="003D70EC">
              <w:rPr>
                <w:rFonts w:ascii="Times New Roman" w:eastAsia="宋体" w:hAnsi="Times New Roman" w:hint="eastAsia"/>
                <w:noProof/>
                <w:webHidden/>
              </w:rPr>
              <w:fldChar w:fldCharType="end"/>
            </w:r>
          </w:hyperlink>
        </w:p>
        <w:p w14:paraId="0E2A4E5A" w14:textId="0049A1D7"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68" w:history="1">
            <w:r w:rsidRPr="003D70EC">
              <w:rPr>
                <w:rStyle w:val="ac"/>
                <w:rFonts w:ascii="Times New Roman" w:eastAsia="宋体" w:hAnsi="Times New Roman" w:hint="eastAsia"/>
                <w:noProof/>
              </w:rPr>
              <w:t>1.3</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产品信息</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_Toc198883968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6</w:t>
            </w:r>
            <w:r w:rsidRPr="003D70EC">
              <w:rPr>
                <w:rFonts w:ascii="Times New Roman" w:eastAsia="宋体" w:hAnsi="Times New Roman" w:hint="eastAsia"/>
                <w:noProof/>
                <w:webHidden/>
              </w:rPr>
              <w:fldChar w:fldCharType="end"/>
            </w:r>
          </w:hyperlink>
        </w:p>
        <w:p w14:paraId="080C7E02" w14:textId="57178F6D"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69" w:history="1">
            <w:r w:rsidRPr="003D70EC">
              <w:rPr>
                <w:rStyle w:val="ac"/>
                <w:rFonts w:ascii="Times New Roman" w:eastAsia="宋体" w:hAnsi="Times New Roman" w:hint="eastAsia"/>
                <w:noProof/>
              </w:rPr>
              <w:t>1.4</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生产情况</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_Toc198883969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7</w:t>
            </w:r>
            <w:r w:rsidRPr="003D70EC">
              <w:rPr>
                <w:rFonts w:ascii="Times New Roman" w:eastAsia="宋体" w:hAnsi="Times New Roman" w:hint="eastAsia"/>
                <w:noProof/>
                <w:webHidden/>
              </w:rPr>
              <w:fldChar w:fldCharType="end"/>
            </w:r>
          </w:hyperlink>
        </w:p>
        <w:p w14:paraId="624AC5C0" w14:textId="427320F6"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0" w:history="1">
            <w:r w:rsidRPr="003D70EC">
              <w:rPr>
                <w:rStyle w:val="ac"/>
                <w:rFonts w:ascii="Times New Roman" w:eastAsia="宋体" w:hAnsi="Times New Roman" w:hint="eastAsia"/>
                <w:noProof/>
              </w:rPr>
              <w:t>1.5</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量化方法与目的</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_Toc198883970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9</w:t>
            </w:r>
            <w:r w:rsidRPr="003D70EC">
              <w:rPr>
                <w:rFonts w:ascii="Times New Roman" w:eastAsia="宋体" w:hAnsi="Times New Roman" w:hint="eastAsia"/>
                <w:noProof/>
                <w:webHidden/>
              </w:rPr>
              <w:fldChar w:fldCharType="end"/>
            </w:r>
          </w:hyperlink>
        </w:p>
        <w:p w14:paraId="69914B56" w14:textId="679A6633"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1" w:history="1">
            <w:r w:rsidRPr="003D70EC">
              <w:rPr>
                <w:rStyle w:val="ac"/>
                <w:rFonts w:ascii="Times New Roman" w:eastAsia="宋体" w:hAnsi="Times New Roman" w:hint="eastAsia"/>
                <w:noProof/>
              </w:rPr>
              <w:t>1.6</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量化范围</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_Toc198883971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10</w:t>
            </w:r>
            <w:r w:rsidRPr="003D70EC">
              <w:rPr>
                <w:rFonts w:ascii="Times New Roman" w:eastAsia="宋体" w:hAnsi="Times New Roman" w:hint="eastAsia"/>
                <w:noProof/>
                <w:webHidden/>
              </w:rPr>
              <w:fldChar w:fldCharType="end"/>
            </w:r>
          </w:hyperlink>
        </w:p>
        <w:p w14:paraId="0604145D" w14:textId="70BF4AA8"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2" w:history="1">
            <w:r w:rsidRPr="003D70EC">
              <w:rPr>
                <w:rStyle w:val="ac"/>
                <w:rFonts w:ascii="Times New Roman" w:eastAsia="宋体" w:hAnsi="Times New Roman" w:hint="eastAsia"/>
                <w:noProof/>
              </w:rPr>
              <w:t>1.7</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取舍准则</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_Toc198883972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10</w:t>
            </w:r>
            <w:r w:rsidRPr="003D70EC">
              <w:rPr>
                <w:rFonts w:ascii="Times New Roman" w:eastAsia="宋体" w:hAnsi="Times New Roman" w:hint="eastAsia"/>
                <w:noProof/>
                <w:webHidden/>
              </w:rPr>
              <w:fldChar w:fldCharType="end"/>
            </w:r>
          </w:hyperlink>
        </w:p>
        <w:p w14:paraId="658DD966" w14:textId="15A0E323"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3" w:history="1">
            <w:r w:rsidRPr="003D70EC">
              <w:rPr>
                <w:rStyle w:val="ac"/>
                <w:rFonts w:ascii="Times New Roman" w:eastAsia="宋体" w:hAnsi="Times New Roman" w:hint="eastAsia"/>
                <w:noProof/>
              </w:rPr>
              <w:t>1.8</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时间范围</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_Toc198883973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11</w:t>
            </w:r>
            <w:r w:rsidRPr="003D70EC">
              <w:rPr>
                <w:rFonts w:ascii="Times New Roman" w:eastAsia="宋体" w:hAnsi="Times New Roman" w:hint="eastAsia"/>
                <w:noProof/>
                <w:webHidden/>
              </w:rPr>
              <w:fldChar w:fldCharType="end"/>
            </w:r>
          </w:hyperlink>
        </w:p>
        <w:p w14:paraId="0DD9FEF1" w14:textId="3BD2BE70"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4" w:history="1">
            <w:r w:rsidRPr="003D70EC">
              <w:rPr>
                <w:rStyle w:val="ac"/>
                <w:rFonts w:ascii="Times New Roman" w:eastAsia="宋体" w:hAnsi="Times New Roman" w:hint="eastAsia"/>
                <w:noProof/>
              </w:rPr>
              <w:t>1.9</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数据的收集和主要排放因子说明</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_Toc198883974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11</w:t>
            </w:r>
            <w:r w:rsidRPr="003D70EC">
              <w:rPr>
                <w:rFonts w:ascii="Times New Roman" w:eastAsia="宋体" w:hAnsi="Times New Roman" w:hint="eastAsia"/>
                <w:noProof/>
                <w:webHidden/>
              </w:rPr>
              <w:fldChar w:fldCharType="end"/>
            </w:r>
          </w:hyperlink>
        </w:p>
        <w:p w14:paraId="7F1611B4" w14:textId="29C56AB4" w:rsidR="003D70EC" w:rsidRPr="003D70EC" w:rsidRDefault="003D70EC" w:rsidP="003D70EC">
          <w:pPr>
            <w:pStyle w:val="TOC1"/>
            <w:tabs>
              <w:tab w:val="left" w:pos="660"/>
              <w:tab w:val="right" w:leader="dot" w:pos="8296"/>
            </w:tabs>
            <w:spacing w:line="360" w:lineRule="auto"/>
            <w:rPr>
              <w:rFonts w:ascii="Times New Roman" w:eastAsia="宋体" w:hAnsi="Times New Roman" w:hint="eastAsia"/>
              <w:noProof/>
              <w:sz w:val="22"/>
              <w:szCs w:val="24"/>
            </w:rPr>
          </w:pPr>
          <w:hyperlink w:anchor="_Toc198883975" w:history="1">
            <w:r w:rsidRPr="003D70EC">
              <w:rPr>
                <w:rStyle w:val="ac"/>
                <w:rFonts w:ascii="Times New Roman" w:eastAsia="宋体" w:hAnsi="Times New Roman" w:hint="eastAsia"/>
                <w:noProof/>
              </w:rPr>
              <w:t>二、</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评价发现</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_Toc198883975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11</w:t>
            </w:r>
            <w:r w:rsidRPr="003D70EC">
              <w:rPr>
                <w:rFonts w:ascii="Times New Roman" w:eastAsia="宋体" w:hAnsi="Times New Roman" w:hint="eastAsia"/>
                <w:noProof/>
                <w:webHidden/>
              </w:rPr>
              <w:fldChar w:fldCharType="end"/>
            </w:r>
          </w:hyperlink>
        </w:p>
        <w:p w14:paraId="0CB22267" w14:textId="7ED1BBC3"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6" w:history="1">
            <w:r w:rsidRPr="003D70EC">
              <w:rPr>
                <w:rStyle w:val="ac"/>
                <w:rFonts w:ascii="Times New Roman" w:eastAsia="宋体" w:hAnsi="Times New Roman" w:hint="eastAsia"/>
                <w:noProof/>
              </w:rPr>
              <w:t>2.1</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评价结果</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_Toc198883976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11</w:t>
            </w:r>
            <w:r w:rsidRPr="003D70EC">
              <w:rPr>
                <w:rFonts w:ascii="Times New Roman" w:eastAsia="宋体" w:hAnsi="Times New Roman" w:hint="eastAsia"/>
                <w:noProof/>
                <w:webHidden/>
              </w:rPr>
              <w:fldChar w:fldCharType="end"/>
            </w:r>
          </w:hyperlink>
        </w:p>
        <w:p w14:paraId="28DE6E36" w14:textId="2DF4AFF7"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7" w:history="1">
            <w:r w:rsidRPr="003D70EC">
              <w:rPr>
                <w:rStyle w:val="ac"/>
                <w:rFonts w:ascii="Times New Roman" w:eastAsia="宋体" w:hAnsi="Times New Roman" w:hint="eastAsia"/>
                <w:noProof/>
              </w:rPr>
              <w:t>2.2</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计算过程</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_Toc198883977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12</w:t>
            </w:r>
            <w:r w:rsidRPr="003D70EC">
              <w:rPr>
                <w:rFonts w:ascii="Times New Roman" w:eastAsia="宋体" w:hAnsi="Times New Roman" w:hint="eastAsia"/>
                <w:noProof/>
                <w:webHidden/>
              </w:rPr>
              <w:fldChar w:fldCharType="end"/>
            </w:r>
          </w:hyperlink>
        </w:p>
        <w:p w14:paraId="7836C835" w14:textId="2EBD3E72"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8" w:history="1">
            <w:r w:rsidRPr="003D70EC">
              <w:rPr>
                <w:rStyle w:val="ac"/>
                <w:rFonts w:ascii="Times New Roman" w:eastAsia="宋体" w:hAnsi="Times New Roman" w:hint="eastAsia"/>
                <w:noProof/>
              </w:rPr>
              <w:t>2.3</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评价统计</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_Toc198883978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13</w:t>
            </w:r>
            <w:r w:rsidRPr="003D70EC">
              <w:rPr>
                <w:rFonts w:ascii="Times New Roman" w:eastAsia="宋体" w:hAnsi="Times New Roman" w:hint="eastAsia"/>
                <w:noProof/>
                <w:webHidden/>
              </w:rPr>
              <w:fldChar w:fldCharType="end"/>
            </w:r>
          </w:hyperlink>
        </w:p>
        <w:p w14:paraId="68AB9B1A" w14:textId="0E98D525"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79" w:history="1">
            <w:r w:rsidRPr="003D70EC">
              <w:rPr>
                <w:rStyle w:val="ac"/>
                <w:rFonts w:ascii="Times New Roman" w:eastAsia="宋体" w:hAnsi="Times New Roman" w:hint="eastAsia"/>
                <w:noProof/>
              </w:rPr>
              <w:t>2.4</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相关参数情况</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_Toc198883979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13</w:t>
            </w:r>
            <w:r w:rsidRPr="003D70EC">
              <w:rPr>
                <w:rFonts w:ascii="Times New Roman" w:eastAsia="宋体" w:hAnsi="Times New Roman" w:hint="eastAsia"/>
                <w:noProof/>
                <w:webHidden/>
              </w:rPr>
              <w:fldChar w:fldCharType="end"/>
            </w:r>
          </w:hyperlink>
        </w:p>
        <w:p w14:paraId="1A6A2C68" w14:textId="5FBD0414"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80" w:history="1">
            <w:r w:rsidRPr="003D70EC">
              <w:rPr>
                <w:rStyle w:val="ac"/>
                <w:rFonts w:ascii="Times New Roman" w:eastAsia="宋体" w:hAnsi="Times New Roman" w:hint="eastAsia"/>
                <w:noProof/>
              </w:rPr>
              <w:t>2.5</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评价发现与说明</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_Toc198883980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14</w:t>
            </w:r>
            <w:r w:rsidRPr="003D70EC">
              <w:rPr>
                <w:rFonts w:ascii="Times New Roman" w:eastAsia="宋体" w:hAnsi="Times New Roman" w:hint="eastAsia"/>
                <w:noProof/>
                <w:webHidden/>
              </w:rPr>
              <w:fldChar w:fldCharType="end"/>
            </w:r>
          </w:hyperlink>
        </w:p>
        <w:p w14:paraId="76366433" w14:textId="01F6C1D9"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81" w:history="1">
            <w:r w:rsidRPr="003D70EC">
              <w:rPr>
                <w:rStyle w:val="ac"/>
                <w:rFonts w:ascii="Times New Roman" w:eastAsia="宋体" w:hAnsi="Times New Roman" w:hint="eastAsia"/>
                <w:noProof/>
              </w:rPr>
              <w:t>2.6</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不确定性</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_Toc198883981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14</w:t>
            </w:r>
            <w:r w:rsidRPr="003D70EC">
              <w:rPr>
                <w:rFonts w:ascii="Times New Roman" w:eastAsia="宋体" w:hAnsi="Times New Roman" w:hint="eastAsia"/>
                <w:noProof/>
                <w:webHidden/>
              </w:rPr>
              <w:fldChar w:fldCharType="end"/>
            </w:r>
          </w:hyperlink>
        </w:p>
        <w:p w14:paraId="1FAEF13D" w14:textId="689D3786" w:rsidR="003D70EC" w:rsidRPr="003D70EC" w:rsidRDefault="003D70EC" w:rsidP="003D70EC">
          <w:pPr>
            <w:pStyle w:val="TOC1"/>
            <w:tabs>
              <w:tab w:val="left" w:pos="660"/>
              <w:tab w:val="right" w:leader="dot" w:pos="8296"/>
            </w:tabs>
            <w:spacing w:line="360" w:lineRule="auto"/>
            <w:rPr>
              <w:rFonts w:ascii="Times New Roman" w:eastAsia="宋体" w:hAnsi="Times New Roman" w:hint="eastAsia"/>
              <w:noProof/>
              <w:sz w:val="22"/>
              <w:szCs w:val="24"/>
            </w:rPr>
          </w:pPr>
          <w:hyperlink w:anchor="_Toc198883982" w:history="1">
            <w:r w:rsidRPr="003D70EC">
              <w:rPr>
                <w:rStyle w:val="ac"/>
                <w:rFonts w:ascii="Times New Roman" w:eastAsia="宋体" w:hAnsi="Times New Roman" w:hint="eastAsia"/>
                <w:noProof/>
              </w:rPr>
              <w:t>三、</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总结</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_Toc198883982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15</w:t>
            </w:r>
            <w:r w:rsidRPr="003D70EC">
              <w:rPr>
                <w:rFonts w:ascii="Times New Roman" w:eastAsia="宋体" w:hAnsi="Times New Roman" w:hint="eastAsia"/>
                <w:noProof/>
                <w:webHidden/>
              </w:rPr>
              <w:fldChar w:fldCharType="end"/>
            </w:r>
          </w:hyperlink>
        </w:p>
        <w:p w14:paraId="15697C9E" w14:textId="1BDD324C"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83" w:history="1">
            <w:r w:rsidRPr="003D70EC">
              <w:rPr>
                <w:rStyle w:val="ac"/>
                <w:rFonts w:ascii="Times New Roman" w:eastAsia="宋体" w:hAnsi="Times New Roman" w:hint="eastAsia"/>
                <w:noProof/>
              </w:rPr>
              <w:t>3.1</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评价意见</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_Toc198883983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15</w:t>
            </w:r>
            <w:r w:rsidRPr="003D70EC">
              <w:rPr>
                <w:rFonts w:ascii="Times New Roman" w:eastAsia="宋体" w:hAnsi="Times New Roman" w:hint="eastAsia"/>
                <w:noProof/>
                <w:webHidden/>
              </w:rPr>
              <w:fldChar w:fldCharType="end"/>
            </w:r>
          </w:hyperlink>
        </w:p>
        <w:p w14:paraId="0ADE6982" w14:textId="0224426D" w:rsidR="003D70EC" w:rsidRPr="003D70EC" w:rsidRDefault="003D70EC" w:rsidP="003D70EC">
          <w:pPr>
            <w:pStyle w:val="TOC2"/>
            <w:tabs>
              <w:tab w:val="left" w:pos="1100"/>
              <w:tab w:val="right" w:leader="dot" w:pos="8296"/>
            </w:tabs>
            <w:spacing w:line="360" w:lineRule="auto"/>
            <w:rPr>
              <w:rFonts w:ascii="Times New Roman" w:eastAsia="宋体" w:hAnsi="Times New Roman" w:hint="eastAsia"/>
              <w:noProof/>
              <w:sz w:val="22"/>
              <w:szCs w:val="24"/>
            </w:rPr>
          </w:pPr>
          <w:hyperlink w:anchor="_Toc198883984" w:history="1">
            <w:r w:rsidRPr="003D70EC">
              <w:rPr>
                <w:rStyle w:val="ac"/>
                <w:rFonts w:ascii="Times New Roman" w:eastAsia="宋体" w:hAnsi="Times New Roman" w:hint="eastAsia"/>
                <w:noProof/>
              </w:rPr>
              <w:t>3.2</w:t>
            </w:r>
            <w:r w:rsidRPr="003D70EC">
              <w:rPr>
                <w:rFonts w:ascii="Times New Roman" w:eastAsia="宋体" w:hAnsi="Times New Roman" w:hint="eastAsia"/>
                <w:noProof/>
                <w:sz w:val="22"/>
                <w:szCs w:val="24"/>
              </w:rPr>
              <w:tab/>
            </w:r>
            <w:r w:rsidRPr="003D70EC">
              <w:rPr>
                <w:rStyle w:val="ac"/>
                <w:rFonts w:ascii="Times New Roman" w:eastAsia="宋体" w:hAnsi="Times New Roman" w:hint="eastAsia"/>
                <w:noProof/>
              </w:rPr>
              <w:t>引用源</w:t>
            </w:r>
            <w:r w:rsidRPr="003D70EC">
              <w:rPr>
                <w:rFonts w:ascii="Times New Roman" w:eastAsia="宋体" w:hAnsi="Times New Roman" w:hint="eastAsia"/>
                <w:noProof/>
                <w:webHidden/>
              </w:rPr>
              <w:tab/>
            </w:r>
            <w:r w:rsidRPr="003D70EC">
              <w:rPr>
                <w:rFonts w:ascii="Times New Roman" w:eastAsia="宋体" w:hAnsi="Times New Roman" w:hint="eastAsia"/>
                <w:noProof/>
                <w:webHidden/>
              </w:rPr>
              <w:fldChar w:fldCharType="begin"/>
            </w:r>
            <w:r w:rsidRPr="003D70EC">
              <w:rPr>
                <w:rFonts w:ascii="Times New Roman" w:eastAsia="宋体" w:hAnsi="Times New Roman" w:hint="eastAsia"/>
                <w:noProof/>
                <w:webHidden/>
              </w:rPr>
              <w:instrText xml:space="preserve"> </w:instrText>
            </w:r>
            <w:r w:rsidRPr="003D70EC">
              <w:rPr>
                <w:rFonts w:ascii="Times New Roman" w:eastAsia="宋体" w:hAnsi="Times New Roman"/>
                <w:noProof/>
                <w:webHidden/>
              </w:rPr>
              <w:instrText>PAGEREF _Toc198883984 \h</w:instrText>
            </w:r>
            <w:r w:rsidRPr="003D70EC">
              <w:rPr>
                <w:rFonts w:ascii="Times New Roman" w:eastAsia="宋体" w:hAnsi="Times New Roman" w:hint="eastAsia"/>
                <w:noProof/>
                <w:webHidden/>
              </w:rPr>
              <w:instrText xml:space="preserve"> </w:instrText>
            </w:r>
            <w:r w:rsidRPr="003D70EC">
              <w:rPr>
                <w:rFonts w:ascii="Times New Roman" w:eastAsia="宋体" w:hAnsi="Times New Roman" w:hint="eastAsia"/>
                <w:noProof/>
                <w:webHidden/>
              </w:rPr>
            </w:r>
            <w:r w:rsidRPr="003D70EC">
              <w:rPr>
                <w:rFonts w:ascii="Times New Roman" w:eastAsia="宋体" w:hAnsi="Times New Roman" w:hint="eastAsia"/>
                <w:noProof/>
                <w:webHidden/>
              </w:rPr>
              <w:fldChar w:fldCharType="separate"/>
            </w:r>
            <w:r w:rsidR="00103066">
              <w:rPr>
                <w:rFonts w:ascii="Times New Roman" w:eastAsia="宋体" w:hAnsi="Times New Roman"/>
                <w:noProof/>
                <w:webHidden/>
              </w:rPr>
              <w:t>15</w:t>
            </w:r>
            <w:r w:rsidRPr="003D70EC">
              <w:rPr>
                <w:rFonts w:ascii="Times New Roman" w:eastAsia="宋体" w:hAnsi="Times New Roman" w:hint="eastAsia"/>
                <w:noProof/>
                <w:webHidden/>
              </w:rPr>
              <w:fldChar w:fldCharType="end"/>
            </w:r>
          </w:hyperlink>
        </w:p>
        <w:p w14:paraId="5DD71C0C" w14:textId="118244DF" w:rsidR="00ED154A" w:rsidRPr="00BD344C" w:rsidRDefault="00000000" w:rsidP="003D70EC">
          <w:pPr>
            <w:spacing w:line="360" w:lineRule="auto"/>
            <w:rPr>
              <w:rFonts w:ascii="Times New Roman" w:hAnsi="Times New Roman" w:cs="Times New Roman"/>
            </w:rPr>
          </w:pPr>
          <w:r w:rsidRPr="003D70EC">
            <w:rPr>
              <w:rFonts w:ascii="Times New Roman" w:eastAsia="宋体" w:hAnsi="Times New Roman" w:cs="Times New Roman"/>
              <w:bCs/>
              <w:lang w:val="zh-CN"/>
            </w:rPr>
            <w:fldChar w:fldCharType="end"/>
          </w:r>
        </w:p>
      </w:sdtContent>
    </w:sdt>
    <w:p w14:paraId="7058DFD5" w14:textId="77777777" w:rsidR="00177C00" w:rsidRDefault="00177C00">
      <w:pPr>
        <w:pStyle w:val="1"/>
        <w:tabs>
          <w:tab w:val="clear" w:pos="360"/>
        </w:tabs>
        <w:spacing w:before="156" w:after="156"/>
        <w:sectPr w:rsidR="00177C00">
          <w:footerReference w:type="default" r:id="rId10"/>
          <w:pgSz w:w="11906" w:h="16838"/>
          <w:pgMar w:top="1440" w:right="1800" w:bottom="1440" w:left="1800" w:header="851" w:footer="992" w:gutter="0"/>
          <w:cols w:space="425"/>
          <w:docGrid w:type="lines" w:linePitch="312"/>
        </w:sectPr>
      </w:pPr>
      <w:bookmarkStart w:id="0" w:name="_Toc8229"/>
      <w:bookmarkStart w:id="1" w:name="_Toc21176"/>
      <w:bookmarkStart w:id="2" w:name="_Toc19601"/>
      <w:bookmarkStart w:id="3" w:name="_Toc174421987"/>
      <w:bookmarkStart w:id="4" w:name="_Toc523569237"/>
      <w:bookmarkStart w:id="5" w:name="_Toc195377850"/>
      <w:bookmarkStart w:id="6" w:name="_Hlk195371464"/>
    </w:p>
    <w:p w14:paraId="3F480D44" w14:textId="77777777" w:rsidR="00ED154A" w:rsidRPr="00BD344C" w:rsidRDefault="00000000">
      <w:pPr>
        <w:pStyle w:val="1"/>
        <w:tabs>
          <w:tab w:val="clear" w:pos="360"/>
        </w:tabs>
        <w:spacing w:before="156" w:after="156"/>
      </w:pPr>
      <w:bookmarkStart w:id="7" w:name="_Toc198883965"/>
      <w:r w:rsidRPr="00BD344C">
        <w:lastRenderedPageBreak/>
        <w:t>概</w:t>
      </w:r>
      <w:bookmarkEnd w:id="0"/>
      <w:bookmarkEnd w:id="1"/>
      <w:bookmarkEnd w:id="2"/>
      <w:bookmarkEnd w:id="3"/>
      <w:bookmarkEnd w:id="4"/>
      <w:r w:rsidRPr="00BD344C">
        <w:t>况</w:t>
      </w:r>
      <w:bookmarkEnd w:id="5"/>
      <w:bookmarkEnd w:id="7"/>
    </w:p>
    <w:p w14:paraId="4A31CEB5" w14:textId="77777777" w:rsidR="00ED154A" w:rsidRPr="00BD344C" w:rsidRDefault="00000000">
      <w:pPr>
        <w:pStyle w:val="2"/>
        <w:tabs>
          <w:tab w:val="clear" w:pos="360"/>
        </w:tabs>
        <w:spacing w:before="156" w:after="156"/>
        <w:rPr>
          <w:rFonts w:ascii="Times New Roman" w:hAnsi="Times New Roman"/>
        </w:rPr>
      </w:pPr>
      <w:bookmarkStart w:id="8" w:name="_Toc198883966"/>
      <w:bookmarkEnd w:id="6"/>
      <w:r w:rsidRPr="00BD344C">
        <w:rPr>
          <w:rFonts w:ascii="Times New Roman" w:hAnsi="Times New Roman"/>
        </w:rPr>
        <w:t>企业基本信息</w:t>
      </w:r>
      <w:bookmarkEnd w:id="8"/>
    </w:p>
    <w:p w14:paraId="73D3C9E5"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生产者名称</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盐城市大丰区天生联合药业有限公司</w:t>
      </w:r>
    </w:p>
    <w:p w14:paraId="1EF555B9" w14:textId="77777777" w:rsidR="00ED154A" w:rsidRPr="00BD344C" w:rsidRDefault="00000000">
      <w:pPr>
        <w:spacing w:line="360" w:lineRule="auto"/>
        <w:ind w:firstLineChars="200" w:firstLine="480"/>
        <w:jc w:val="left"/>
        <w:rPr>
          <w:rFonts w:ascii="Times New Roman" w:hAnsi="Times New Roman" w:cs="Times New Roman"/>
          <w:sz w:val="24"/>
          <w:szCs w:val="24"/>
        </w:rPr>
      </w:pPr>
      <w:r w:rsidRPr="00BD344C">
        <w:rPr>
          <w:rFonts w:ascii="Times New Roman" w:eastAsia="仿宋" w:hAnsi="Times New Roman" w:cs="Times New Roman"/>
          <w:sz w:val="24"/>
          <w:szCs w:val="24"/>
        </w:rPr>
        <w:t>地址</w:t>
      </w:r>
      <w:r w:rsidRPr="00BD344C">
        <w:rPr>
          <w:rFonts w:ascii="Times New Roman" w:eastAsia="仿宋" w:hAnsi="Times New Roman" w:cs="Times New Roman"/>
          <w:sz w:val="24"/>
          <w:szCs w:val="24"/>
        </w:rPr>
        <w:t>:</w:t>
      </w:r>
      <w:r w:rsidRPr="00BD344C">
        <w:rPr>
          <w:rFonts w:ascii="Times New Roman" w:hAnsi="Times New Roman" w:cs="Times New Roman"/>
        </w:rPr>
        <w:t xml:space="preserve"> </w:t>
      </w:r>
      <w:r w:rsidRPr="00BD344C">
        <w:rPr>
          <w:rFonts w:ascii="Times New Roman" w:eastAsia="仿宋" w:hAnsi="Times New Roman" w:cs="Times New Roman"/>
          <w:sz w:val="24"/>
          <w:szCs w:val="24"/>
        </w:rPr>
        <w:t>盐城市大丰区华丰工业园纬二路北侧</w:t>
      </w:r>
    </w:p>
    <w:p w14:paraId="44E653AD"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法定代表人</w:t>
      </w:r>
      <w:r w:rsidRPr="00BD344C">
        <w:rPr>
          <w:rFonts w:ascii="Times New Roman" w:eastAsia="仿宋" w:hAnsi="Times New Roman" w:cs="Times New Roman"/>
          <w:sz w:val="24"/>
          <w:szCs w:val="24"/>
        </w:rPr>
        <w:t>:</w:t>
      </w:r>
      <w:bookmarkStart w:id="9" w:name="_Hlk195370133"/>
      <w:r w:rsidRPr="00BD344C">
        <w:rPr>
          <w:rFonts w:ascii="Times New Roman" w:eastAsia="仿宋" w:hAnsi="Times New Roman" w:cs="Times New Roman"/>
          <w:sz w:val="24"/>
        </w:rPr>
        <w:t xml:space="preserve"> </w:t>
      </w:r>
      <w:bookmarkEnd w:id="9"/>
      <w:r w:rsidRPr="00BD344C">
        <w:rPr>
          <w:rFonts w:ascii="Times New Roman" w:eastAsia="仿宋" w:hAnsi="Times New Roman" w:cs="Times New Roman"/>
          <w:sz w:val="24"/>
        </w:rPr>
        <w:t>陈隽楼</w:t>
      </w:r>
    </w:p>
    <w:p w14:paraId="5324F9E6"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授权人</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联系人</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韦俊</w:t>
      </w:r>
    </w:p>
    <w:p w14:paraId="4C93D587" w14:textId="77777777" w:rsidR="00ED154A" w:rsidRPr="00BD344C" w:rsidRDefault="00000000">
      <w:pPr>
        <w:spacing w:line="360" w:lineRule="auto"/>
        <w:ind w:firstLineChars="200" w:firstLine="480"/>
        <w:jc w:val="left"/>
        <w:rPr>
          <w:rFonts w:ascii="Times New Roman" w:eastAsia="仿宋" w:hAnsi="Times New Roman" w:cs="Times New Roman"/>
          <w:sz w:val="30"/>
          <w:szCs w:val="30"/>
        </w:rPr>
      </w:pPr>
      <w:r w:rsidRPr="00BD344C">
        <w:rPr>
          <w:rFonts w:ascii="Times New Roman" w:eastAsia="仿宋" w:hAnsi="Times New Roman" w:cs="Times New Roman"/>
          <w:sz w:val="24"/>
          <w:szCs w:val="24"/>
        </w:rPr>
        <w:t>联系电话</w:t>
      </w:r>
      <w:r w:rsidRPr="00BD344C">
        <w:rPr>
          <w:rFonts w:ascii="Times New Roman" w:eastAsia="仿宋" w:hAnsi="Times New Roman" w:cs="Times New Roman"/>
          <w:sz w:val="24"/>
          <w:szCs w:val="24"/>
        </w:rPr>
        <w:t>:</w:t>
      </w:r>
      <w:bookmarkStart w:id="10" w:name="OLE_LINK40"/>
      <w:r w:rsidRPr="00BD344C">
        <w:rPr>
          <w:rFonts w:ascii="Times New Roman" w:eastAsia="仿宋" w:hAnsi="Times New Roman" w:cs="Times New Roman"/>
          <w:sz w:val="24"/>
        </w:rPr>
        <w:t xml:space="preserve"> </w:t>
      </w:r>
      <w:bookmarkEnd w:id="10"/>
      <w:r w:rsidRPr="00BD344C">
        <w:rPr>
          <w:rFonts w:ascii="Times New Roman" w:eastAsia="仿宋" w:hAnsi="Times New Roman" w:cs="Times New Roman"/>
          <w:sz w:val="24"/>
        </w:rPr>
        <w:t>13401713933</w:t>
      </w:r>
    </w:p>
    <w:p w14:paraId="5E73883D" w14:textId="77777777" w:rsidR="00ED154A" w:rsidRPr="00BD344C" w:rsidRDefault="00000000">
      <w:pPr>
        <w:pStyle w:val="2"/>
        <w:tabs>
          <w:tab w:val="clear" w:pos="360"/>
        </w:tabs>
        <w:spacing w:before="156" w:after="156"/>
        <w:rPr>
          <w:rFonts w:ascii="Times New Roman" w:hAnsi="Times New Roman"/>
        </w:rPr>
      </w:pPr>
      <w:bookmarkStart w:id="11" w:name="_Toc198883967"/>
      <w:r w:rsidRPr="00BD344C">
        <w:rPr>
          <w:rFonts w:ascii="Times New Roman" w:hAnsi="Times New Roman"/>
        </w:rPr>
        <w:t>企业简介</w:t>
      </w:r>
      <w:bookmarkEnd w:id="11"/>
    </w:p>
    <w:p w14:paraId="113E7117"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盐城市大丰区天生联合药业有限公司（以下简称公司）位于盐城市大丰区华丰工业园纬二路北侧，成立于</w:t>
      </w:r>
      <w:r w:rsidRPr="00BD344C">
        <w:rPr>
          <w:rFonts w:ascii="Times New Roman" w:eastAsia="仿宋" w:hAnsi="Times New Roman" w:cs="Times New Roman"/>
          <w:sz w:val="24"/>
          <w:szCs w:val="24"/>
        </w:rPr>
        <w:t>2017</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2</w:t>
      </w:r>
      <w:r w:rsidRPr="00BD344C">
        <w:rPr>
          <w:rFonts w:ascii="Times New Roman" w:eastAsia="仿宋" w:hAnsi="Times New Roman" w:cs="Times New Roman"/>
          <w:sz w:val="24"/>
          <w:szCs w:val="24"/>
        </w:rPr>
        <w:t>月</w:t>
      </w:r>
      <w:r w:rsidRPr="00BD344C">
        <w:rPr>
          <w:rFonts w:ascii="Times New Roman" w:eastAsia="仿宋" w:hAnsi="Times New Roman" w:cs="Times New Roman"/>
          <w:sz w:val="24"/>
          <w:szCs w:val="24"/>
        </w:rPr>
        <w:t>20</w:t>
      </w:r>
      <w:r w:rsidRPr="00BD344C">
        <w:rPr>
          <w:rFonts w:ascii="Times New Roman" w:eastAsia="仿宋" w:hAnsi="Times New Roman" w:cs="Times New Roman"/>
          <w:sz w:val="24"/>
          <w:szCs w:val="24"/>
        </w:rPr>
        <w:t>日，注册资本</w:t>
      </w:r>
      <w:r w:rsidRPr="00BD344C">
        <w:rPr>
          <w:rFonts w:ascii="Times New Roman" w:eastAsia="仿宋" w:hAnsi="Times New Roman" w:cs="Times New Roman"/>
          <w:sz w:val="24"/>
          <w:szCs w:val="24"/>
        </w:rPr>
        <w:t>5000</w:t>
      </w:r>
      <w:r w:rsidRPr="00BD344C">
        <w:rPr>
          <w:rFonts w:ascii="Times New Roman" w:eastAsia="仿宋" w:hAnsi="Times New Roman" w:cs="Times New Roman"/>
          <w:sz w:val="24"/>
          <w:szCs w:val="24"/>
        </w:rPr>
        <w:t>万元人民币，公司土地面积</w:t>
      </w:r>
      <w:r w:rsidRPr="00BD344C">
        <w:rPr>
          <w:rFonts w:ascii="Times New Roman" w:eastAsia="仿宋" w:hAnsi="Times New Roman" w:cs="Times New Roman"/>
          <w:sz w:val="24"/>
          <w:szCs w:val="24"/>
        </w:rPr>
        <w:t>46662.46</w:t>
      </w:r>
      <w:r w:rsidRPr="00BD344C">
        <w:rPr>
          <w:rFonts w:ascii="Times New Roman" w:eastAsia="仿宋" w:hAnsi="Times New Roman" w:cs="Times New Roman"/>
          <w:sz w:val="24"/>
          <w:szCs w:val="24"/>
        </w:rPr>
        <w:t>平方米。</w:t>
      </w:r>
    </w:p>
    <w:p w14:paraId="23854C89" w14:textId="5237DBC3"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公司是江苏省高新技术企业，集原料药、医药中间体、化工产品为一体的综合性医药生产企业，具有年产</w:t>
      </w:r>
      <w:r w:rsidRPr="00BD344C">
        <w:rPr>
          <w:rFonts w:ascii="Times New Roman" w:eastAsia="仿宋" w:hAnsi="Times New Roman" w:cs="Times New Roman"/>
          <w:sz w:val="24"/>
          <w:szCs w:val="24"/>
        </w:rPr>
        <w:t>2000</w:t>
      </w:r>
      <w:r w:rsidRPr="00BD344C">
        <w:rPr>
          <w:rFonts w:ascii="Times New Roman" w:eastAsia="仿宋" w:hAnsi="Times New Roman" w:cs="Times New Roman"/>
          <w:sz w:val="24"/>
          <w:szCs w:val="24"/>
        </w:rPr>
        <w:t>吨原料药及医药中间体的生产能力，其中盐酸土霉素产量占全球市场</w:t>
      </w:r>
      <w:r w:rsidRPr="00BD344C">
        <w:rPr>
          <w:rFonts w:ascii="Times New Roman" w:eastAsia="仿宋" w:hAnsi="Times New Roman" w:cs="Times New Roman"/>
          <w:sz w:val="24"/>
          <w:szCs w:val="24"/>
        </w:rPr>
        <w:t>50%</w:t>
      </w:r>
      <w:r w:rsidRPr="00BD344C">
        <w:rPr>
          <w:rFonts w:ascii="Times New Roman" w:eastAsia="仿宋" w:hAnsi="Times New Roman" w:cs="Times New Roman"/>
          <w:sz w:val="24"/>
          <w:szCs w:val="24"/>
        </w:rPr>
        <w:t>以上，原料药盐酸土霉素符合</w:t>
      </w:r>
      <w:r w:rsidRPr="00BD344C">
        <w:rPr>
          <w:rFonts w:ascii="Times New Roman" w:eastAsia="仿宋" w:hAnsi="Times New Roman" w:cs="Times New Roman"/>
          <w:sz w:val="24"/>
          <w:szCs w:val="24"/>
        </w:rPr>
        <w:t>CVP2020</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EP11</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USP46</w:t>
      </w:r>
      <w:r w:rsidRPr="00BD344C">
        <w:rPr>
          <w:rFonts w:ascii="Times New Roman" w:eastAsia="仿宋" w:hAnsi="Times New Roman" w:cs="Times New Roman"/>
          <w:sz w:val="24"/>
          <w:szCs w:val="24"/>
        </w:rPr>
        <w:t>等质量标准，拥有自营出口权，自营出口至欧洲、非洲及东南亚数十个国家和地区。企业在行业内率先通过</w:t>
      </w:r>
      <w:r w:rsidRPr="00BD344C">
        <w:rPr>
          <w:rFonts w:ascii="Times New Roman" w:eastAsia="仿宋" w:hAnsi="Times New Roman" w:cs="Times New Roman"/>
          <w:sz w:val="24"/>
          <w:szCs w:val="24"/>
        </w:rPr>
        <w:t>ISO9001</w:t>
      </w:r>
      <w:r w:rsidRPr="00BD344C">
        <w:rPr>
          <w:rFonts w:ascii="Times New Roman" w:eastAsia="仿宋" w:hAnsi="Times New Roman" w:cs="Times New Roman"/>
          <w:sz w:val="24"/>
          <w:szCs w:val="24"/>
        </w:rPr>
        <w:t>质量管理体系、</w:t>
      </w:r>
      <w:r w:rsidRPr="00BD344C">
        <w:rPr>
          <w:rFonts w:ascii="Times New Roman" w:eastAsia="仿宋" w:hAnsi="Times New Roman" w:cs="Times New Roman"/>
          <w:sz w:val="24"/>
          <w:szCs w:val="24"/>
        </w:rPr>
        <w:t>ISO14001</w:t>
      </w:r>
      <w:r w:rsidRPr="00BD344C">
        <w:rPr>
          <w:rFonts w:ascii="Times New Roman" w:eastAsia="仿宋" w:hAnsi="Times New Roman" w:cs="Times New Roman"/>
          <w:sz w:val="24"/>
          <w:szCs w:val="24"/>
        </w:rPr>
        <w:t>环境管理体系及</w:t>
      </w:r>
      <w:r w:rsidRPr="00BD344C">
        <w:rPr>
          <w:rFonts w:ascii="Times New Roman" w:eastAsia="仿宋" w:hAnsi="Times New Roman" w:cs="Times New Roman"/>
          <w:sz w:val="24"/>
          <w:szCs w:val="24"/>
        </w:rPr>
        <w:t>ISO45001</w:t>
      </w:r>
      <w:r w:rsidRPr="00BD344C">
        <w:rPr>
          <w:rFonts w:ascii="Times New Roman" w:eastAsia="仿宋" w:hAnsi="Times New Roman" w:cs="Times New Roman"/>
          <w:sz w:val="24"/>
          <w:szCs w:val="24"/>
        </w:rPr>
        <w:t>职业健康安全管理体系认证，原料药通过</w:t>
      </w:r>
      <w:r w:rsidRPr="00BD344C">
        <w:rPr>
          <w:rFonts w:ascii="Times New Roman" w:eastAsia="仿宋" w:hAnsi="Times New Roman" w:cs="Times New Roman"/>
          <w:sz w:val="24"/>
          <w:szCs w:val="24"/>
        </w:rPr>
        <w:t>GMP</w:t>
      </w:r>
      <w:r w:rsidRPr="00BD344C">
        <w:rPr>
          <w:rFonts w:ascii="Times New Roman" w:eastAsia="仿宋" w:hAnsi="Times New Roman" w:cs="Times New Roman"/>
          <w:sz w:val="24"/>
          <w:szCs w:val="24"/>
        </w:rPr>
        <w:t>认证，公司拥有发明专利授权</w:t>
      </w:r>
      <w:r w:rsidRPr="00BD344C">
        <w:rPr>
          <w:rFonts w:ascii="Times New Roman" w:eastAsia="仿宋" w:hAnsi="Times New Roman" w:cs="Times New Roman"/>
          <w:sz w:val="24"/>
          <w:szCs w:val="24"/>
        </w:rPr>
        <w:t>3</w:t>
      </w:r>
      <w:r w:rsidRPr="00BD344C">
        <w:rPr>
          <w:rFonts w:ascii="Times New Roman" w:eastAsia="仿宋" w:hAnsi="Times New Roman" w:cs="Times New Roman"/>
          <w:sz w:val="24"/>
          <w:szCs w:val="24"/>
        </w:rPr>
        <w:t>项，发明专利受理</w:t>
      </w:r>
      <w:r w:rsidRPr="00BD344C">
        <w:rPr>
          <w:rFonts w:ascii="Times New Roman" w:eastAsia="仿宋" w:hAnsi="Times New Roman" w:cs="Times New Roman"/>
          <w:sz w:val="24"/>
          <w:szCs w:val="24"/>
        </w:rPr>
        <w:t>8</w:t>
      </w:r>
      <w:r w:rsidRPr="00BD344C">
        <w:rPr>
          <w:rFonts w:ascii="Times New Roman" w:eastAsia="仿宋" w:hAnsi="Times New Roman" w:cs="Times New Roman"/>
          <w:sz w:val="24"/>
          <w:szCs w:val="24"/>
        </w:rPr>
        <w:t>项，实用新型</w:t>
      </w:r>
      <w:r w:rsidRPr="00BD344C">
        <w:rPr>
          <w:rFonts w:ascii="Times New Roman" w:eastAsia="仿宋" w:hAnsi="Times New Roman" w:cs="Times New Roman"/>
          <w:sz w:val="24"/>
          <w:szCs w:val="24"/>
        </w:rPr>
        <w:t>16</w:t>
      </w:r>
      <w:r w:rsidRPr="00BD344C">
        <w:rPr>
          <w:rFonts w:ascii="Times New Roman" w:eastAsia="仿宋" w:hAnsi="Times New Roman" w:cs="Times New Roman"/>
          <w:sz w:val="24"/>
          <w:szCs w:val="24"/>
        </w:rPr>
        <w:t>项。</w:t>
      </w:r>
    </w:p>
    <w:p w14:paraId="4BD5DAB1"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公司倡导</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以人为本、诚实守信、科学管理、开拓创新</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的精神。公司坚持科技创新、大力推进科技进步；大搞外引内联相结合、不断壮大公司的研发能力和经济实力；与中国药科大学、常州大学等高等院校和科研院所联姻、合作，共同研制开发了一系列医药原料及化工中间体，加快技术创新的步伐和成果的推广应用。</w:t>
      </w:r>
    </w:p>
    <w:p w14:paraId="6633979C"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公司对客户诚实守信，</w:t>
      </w:r>
      <w:proofErr w:type="gramStart"/>
      <w:r w:rsidRPr="00BD344C">
        <w:rPr>
          <w:rFonts w:ascii="Times New Roman" w:eastAsia="仿宋" w:hAnsi="Times New Roman" w:cs="Times New Roman"/>
          <w:sz w:val="24"/>
          <w:szCs w:val="24"/>
        </w:rPr>
        <w:t>唯客户</w:t>
      </w:r>
      <w:proofErr w:type="gramEnd"/>
      <w:r w:rsidRPr="00BD344C">
        <w:rPr>
          <w:rFonts w:ascii="Times New Roman" w:eastAsia="仿宋" w:hAnsi="Times New Roman" w:cs="Times New Roman"/>
          <w:sz w:val="24"/>
          <w:szCs w:val="24"/>
        </w:rPr>
        <w:t>至上；对内严格管理、科学管理；不因循守旧、不墨守成规，努力开拓创新。对外我们愿与广大客户携手同行，真诚合作，共创美好的明天！</w:t>
      </w:r>
    </w:p>
    <w:p w14:paraId="644C174F" w14:textId="77777777" w:rsidR="00ED154A" w:rsidRPr="00BD344C" w:rsidRDefault="00ED154A">
      <w:pPr>
        <w:spacing w:line="360" w:lineRule="auto"/>
        <w:jc w:val="left"/>
        <w:rPr>
          <w:rFonts w:ascii="Times New Roman" w:eastAsia="仿宋" w:hAnsi="Times New Roman" w:cs="Times New Roman"/>
          <w:sz w:val="24"/>
          <w:szCs w:val="24"/>
        </w:rPr>
      </w:pPr>
    </w:p>
    <w:tbl>
      <w:tblPr>
        <w:tblStyle w:val="ab"/>
        <w:tblW w:w="0" w:type="auto"/>
        <w:tblLook w:val="04A0" w:firstRow="1" w:lastRow="0" w:firstColumn="1" w:lastColumn="0" w:noHBand="0" w:noVBand="1"/>
      </w:tblPr>
      <w:tblGrid>
        <w:gridCol w:w="8522"/>
      </w:tblGrid>
      <w:tr w:rsidR="00ED154A" w:rsidRPr="00BD344C" w14:paraId="33CA151B" w14:textId="77777777">
        <w:tc>
          <w:tcPr>
            <w:tcW w:w="8522" w:type="dxa"/>
          </w:tcPr>
          <w:p w14:paraId="56271128"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noProof/>
                <w:sz w:val="24"/>
                <w:szCs w:val="24"/>
              </w:rPr>
              <w:lastRenderedPageBreak/>
              <w:drawing>
                <wp:inline distT="0" distB="0" distL="114300" distR="114300" wp14:anchorId="3C4F2C83" wp14:editId="446B75EE">
                  <wp:extent cx="5266690" cy="7019925"/>
                  <wp:effectExtent l="0" t="0" r="3810" b="3175"/>
                  <wp:docPr id="2" name="图片 2" descr="六车间内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六车间内部照片"/>
                          <pic:cNvPicPr>
                            <a:picLocks noChangeAspect="1"/>
                          </pic:cNvPicPr>
                        </pic:nvPicPr>
                        <pic:blipFill>
                          <a:blip r:embed="rId11"/>
                          <a:stretch>
                            <a:fillRect/>
                          </a:stretch>
                        </pic:blipFill>
                        <pic:spPr>
                          <a:xfrm>
                            <a:off x="0" y="0"/>
                            <a:ext cx="5266690" cy="7019925"/>
                          </a:xfrm>
                          <a:prstGeom prst="rect">
                            <a:avLst/>
                          </a:prstGeom>
                        </pic:spPr>
                      </pic:pic>
                    </a:graphicData>
                  </a:graphic>
                </wp:inline>
              </w:drawing>
            </w:r>
          </w:p>
        </w:tc>
      </w:tr>
      <w:tr w:rsidR="00ED154A" w:rsidRPr="00BD344C" w14:paraId="780DC480" w14:textId="77777777">
        <w:tc>
          <w:tcPr>
            <w:tcW w:w="8522" w:type="dxa"/>
          </w:tcPr>
          <w:p w14:paraId="6A988406"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noProof/>
                <w:sz w:val="24"/>
                <w:szCs w:val="24"/>
              </w:rPr>
              <w:lastRenderedPageBreak/>
              <w:drawing>
                <wp:inline distT="0" distB="0" distL="114300" distR="114300" wp14:anchorId="69980B38" wp14:editId="08F3426E">
                  <wp:extent cx="5232400" cy="3924300"/>
                  <wp:effectExtent l="0" t="0" r="0" b="0"/>
                  <wp:docPr id="3" name="图片 3" descr="三车间生产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车间生产线-2"/>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tc>
      </w:tr>
    </w:tbl>
    <w:p w14:paraId="43385909" w14:textId="77777777" w:rsidR="00ED154A" w:rsidRPr="00BD344C" w:rsidRDefault="00ED154A">
      <w:pPr>
        <w:spacing w:line="360" w:lineRule="auto"/>
        <w:jc w:val="left"/>
        <w:rPr>
          <w:rFonts w:ascii="Times New Roman" w:eastAsia="仿宋" w:hAnsi="Times New Roman" w:cs="Times New Roman"/>
          <w:sz w:val="24"/>
          <w:szCs w:val="24"/>
        </w:rPr>
      </w:pPr>
    </w:p>
    <w:p w14:paraId="63BC95E5" w14:textId="77777777" w:rsidR="00ED154A" w:rsidRPr="00BD344C" w:rsidRDefault="00000000">
      <w:pPr>
        <w:pStyle w:val="2"/>
        <w:tabs>
          <w:tab w:val="clear" w:pos="360"/>
        </w:tabs>
        <w:spacing w:before="156" w:after="156"/>
        <w:rPr>
          <w:rFonts w:ascii="Times New Roman" w:hAnsi="Times New Roman"/>
        </w:rPr>
      </w:pPr>
      <w:bookmarkStart w:id="12" w:name="_Toc198883968"/>
      <w:r w:rsidRPr="00BD344C">
        <w:rPr>
          <w:rFonts w:ascii="Times New Roman" w:hAnsi="Times New Roman"/>
        </w:rPr>
        <w:lastRenderedPageBreak/>
        <w:t>产品信息</w:t>
      </w:r>
      <w:bookmarkEnd w:id="12"/>
    </w:p>
    <w:p w14:paraId="54CF540C" w14:textId="77777777" w:rsidR="00ED154A" w:rsidRPr="00BD344C" w:rsidRDefault="00000000">
      <w:pPr>
        <w:spacing w:line="360" w:lineRule="auto"/>
        <w:rPr>
          <w:rFonts w:ascii="Times New Roman" w:eastAsia="仿宋" w:hAnsi="Times New Roman" w:cs="Times New Roman"/>
          <w:sz w:val="24"/>
          <w:szCs w:val="24"/>
        </w:rPr>
      </w:pPr>
      <w:r w:rsidRPr="00BD344C">
        <w:rPr>
          <w:rFonts w:ascii="Times New Roman" w:eastAsia="仿宋" w:hAnsi="Times New Roman" w:cs="Times New Roman"/>
          <w:noProof/>
          <w:sz w:val="24"/>
          <w:szCs w:val="24"/>
        </w:rPr>
        <w:drawing>
          <wp:inline distT="0" distB="0" distL="114300" distR="114300" wp14:anchorId="77483CB1" wp14:editId="294D3E20">
            <wp:extent cx="5267960" cy="7452360"/>
            <wp:effectExtent l="0" t="0" r="2540" b="2540"/>
            <wp:docPr id="4" name="图片 4" descr="2 盐酸土霉素介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盐酸土霉素介绍_01"/>
                    <pic:cNvPicPr>
                      <a:picLocks noChangeAspect="1"/>
                    </pic:cNvPicPr>
                  </pic:nvPicPr>
                  <pic:blipFill>
                    <a:blip r:embed="rId13"/>
                    <a:stretch>
                      <a:fillRect/>
                    </a:stretch>
                  </pic:blipFill>
                  <pic:spPr>
                    <a:xfrm>
                      <a:off x="0" y="0"/>
                      <a:ext cx="5267960" cy="7452360"/>
                    </a:xfrm>
                    <a:prstGeom prst="rect">
                      <a:avLst/>
                    </a:prstGeom>
                  </pic:spPr>
                </pic:pic>
              </a:graphicData>
            </a:graphic>
          </wp:inline>
        </w:drawing>
      </w:r>
    </w:p>
    <w:p w14:paraId="30D832BE" w14:textId="77777777" w:rsidR="00ED154A" w:rsidRPr="00BD344C" w:rsidRDefault="00000000">
      <w:pPr>
        <w:spacing w:line="360" w:lineRule="auto"/>
        <w:rPr>
          <w:rFonts w:ascii="Times New Roman" w:eastAsia="仿宋" w:hAnsi="Times New Roman" w:cs="Times New Roman"/>
          <w:sz w:val="24"/>
          <w:szCs w:val="24"/>
        </w:rPr>
      </w:pPr>
      <w:r w:rsidRPr="00BD344C">
        <w:rPr>
          <w:rFonts w:ascii="Times New Roman" w:eastAsia="仿宋" w:hAnsi="Times New Roman" w:cs="Times New Roman"/>
          <w:noProof/>
          <w:sz w:val="24"/>
          <w:szCs w:val="24"/>
        </w:rPr>
        <w:lastRenderedPageBreak/>
        <w:drawing>
          <wp:inline distT="0" distB="0" distL="114300" distR="114300" wp14:anchorId="135513CA" wp14:editId="41E4EEC5">
            <wp:extent cx="5267960" cy="7452360"/>
            <wp:effectExtent l="0" t="0" r="2540" b="2540"/>
            <wp:docPr id="5" name="图片 5" descr="2 盐酸土霉素介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盐酸土霉素介绍_02"/>
                    <pic:cNvPicPr>
                      <a:picLocks noChangeAspect="1"/>
                    </pic:cNvPicPr>
                  </pic:nvPicPr>
                  <pic:blipFill>
                    <a:blip r:embed="rId14"/>
                    <a:stretch>
                      <a:fillRect/>
                    </a:stretch>
                  </pic:blipFill>
                  <pic:spPr>
                    <a:xfrm>
                      <a:off x="0" y="0"/>
                      <a:ext cx="5267960" cy="7452360"/>
                    </a:xfrm>
                    <a:prstGeom prst="rect">
                      <a:avLst/>
                    </a:prstGeom>
                  </pic:spPr>
                </pic:pic>
              </a:graphicData>
            </a:graphic>
          </wp:inline>
        </w:drawing>
      </w:r>
    </w:p>
    <w:p w14:paraId="711F6974" w14:textId="77777777" w:rsidR="00ED154A" w:rsidRPr="00BD344C" w:rsidRDefault="00ED154A">
      <w:pPr>
        <w:spacing w:line="360" w:lineRule="auto"/>
        <w:ind w:firstLineChars="200" w:firstLine="480"/>
        <w:jc w:val="center"/>
        <w:rPr>
          <w:rFonts w:ascii="Times New Roman" w:eastAsia="仿宋" w:hAnsi="Times New Roman" w:cs="Times New Roman"/>
          <w:sz w:val="24"/>
          <w:szCs w:val="24"/>
        </w:rPr>
      </w:pPr>
    </w:p>
    <w:p w14:paraId="5D1D7D73" w14:textId="77777777" w:rsidR="00ED154A" w:rsidRPr="00BD344C" w:rsidRDefault="00000000">
      <w:pPr>
        <w:pStyle w:val="2"/>
        <w:tabs>
          <w:tab w:val="clear" w:pos="360"/>
        </w:tabs>
        <w:spacing w:before="156" w:after="156"/>
        <w:rPr>
          <w:rFonts w:ascii="Times New Roman" w:hAnsi="Times New Roman"/>
        </w:rPr>
      </w:pPr>
      <w:bookmarkStart w:id="13" w:name="_Toc198883969"/>
      <w:r w:rsidRPr="00BD344C">
        <w:rPr>
          <w:rFonts w:ascii="Times New Roman" w:hAnsi="Times New Roman"/>
        </w:rPr>
        <w:t>生产情况</w:t>
      </w:r>
      <w:bookmarkEnd w:id="13"/>
    </w:p>
    <w:p w14:paraId="4F629DC9"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、生产情况表</w:t>
      </w:r>
      <w:r w:rsidRPr="00BD344C">
        <w:rPr>
          <w:rFonts w:ascii="Times New Roman" w:eastAsia="仿宋" w:hAnsi="Times New Roman" w:cs="Times New Roman"/>
          <w:sz w:val="24"/>
          <w:szCs w:val="24"/>
        </w:rPr>
        <w:t>1-1</w:t>
      </w:r>
    </w:p>
    <w:tbl>
      <w:tblPr>
        <w:tblStyle w:val="ab"/>
        <w:tblW w:w="0" w:type="auto"/>
        <w:jc w:val="center"/>
        <w:tblLook w:val="04A0" w:firstRow="1" w:lastRow="0" w:firstColumn="1" w:lastColumn="0" w:noHBand="0" w:noVBand="1"/>
      </w:tblPr>
      <w:tblGrid>
        <w:gridCol w:w="2130"/>
        <w:gridCol w:w="2130"/>
        <w:gridCol w:w="2131"/>
        <w:gridCol w:w="2131"/>
      </w:tblGrid>
      <w:tr w:rsidR="00ED154A" w:rsidRPr="00BD344C" w14:paraId="0417EE70" w14:textId="77777777" w:rsidTr="00BD344C">
        <w:trPr>
          <w:trHeight w:val="454"/>
          <w:jc w:val="center"/>
        </w:trPr>
        <w:tc>
          <w:tcPr>
            <w:tcW w:w="2130" w:type="dxa"/>
            <w:vAlign w:val="center"/>
          </w:tcPr>
          <w:p w14:paraId="154C0F46"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lastRenderedPageBreak/>
              <w:t>序号</w:t>
            </w:r>
          </w:p>
        </w:tc>
        <w:tc>
          <w:tcPr>
            <w:tcW w:w="2130" w:type="dxa"/>
            <w:vAlign w:val="center"/>
          </w:tcPr>
          <w:p w14:paraId="21F2AF72"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产品名称</w:t>
            </w:r>
          </w:p>
        </w:tc>
        <w:tc>
          <w:tcPr>
            <w:tcW w:w="2131" w:type="dxa"/>
            <w:vAlign w:val="center"/>
          </w:tcPr>
          <w:p w14:paraId="76417909"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产量</w:t>
            </w:r>
          </w:p>
        </w:tc>
        <w:tc>
          <w:tcPr>
            <w:tcW w:w="2131" w:type="dxa"/>
            <w:vAlign w:val="center"/>
          </w:tcPr>
          <w:p w14:paraId="48CD3931"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单位</w:t>
            </w:r>
          </w:p>
        </w:tc>
      </w:tr>
      <w:tr w:rsidR="00ED154A" w:rsidRPr="00BD344C" w14:paraId="05E0191B" w14:textId="77777777" w:rsidTr="00BD344C">
        <w:trPr>
          <w:trHeight w:val="454"/>
          <w:jc w:val="center"/>
        </w:trPr>
        <w:tc>
          <w:tcPr>
            <w:tcW w:w="2130" w:type="dxa"/>
            <w:vAlign w:val="center"/>
          </w:tcPr>
          <w:p w14:paraId="2522E5CD"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1</w:t>
            </w:r>
          </w:p>
        </w:tc>
        <w:tc>
          <w:tcPr>
            <w:tcW w:w="2130" w:type="dxa"/>
            <w:vAlign w:val="center"/>
          </w:tcPr>
          <w:p w14:paraId="46D6BC45"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盐酸土霉素</w:t>
            </w:r>
          </w:p>
        </w:tc>
        <w:tc>
          <w:tcPr>
            <w:tcW w:w="2131" w:type="dxa"/>
            <w:vAlign w:val="center"/>
          </w:tcPr>
          <w:p w14:paraId="370171E4"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1655.49</w:t>
            </w:r>
          </w:p>
        </w:tc>
        <w:tc>
          <w:tcPr>
            <w:tcW w:w="2131" w:type="dxa"/>
            <w:vAlign w:val="center"/>
          </w:tcPr>
          <w:p w14:paraId="4D7B14F7"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t</w:t>
            </w:r>
          </w:p>
        </w:tc>
      </w:tr>
    </w:tbl>
    <w:p w14:paraId="012FDE54" w14:textId="77777777" w:rsidR="00ED154A" w:rsidRPr="00BD344C" w:rsidRDefault="00000000">
      <w:pPr>
        <w:spacing w:line="360" w:lineRule="auto"/>
        <w:ind w:firstLineChars="200" w:firstLine="420"/>
        <w:jc w:val="center"/>
        <w:rPr>
          <w:rFonts w:ascii="Times New Roman" w:hAnsi="Times New Roman" w:cs="Times New Roman"/>
        </w:rPr>
      </w:pPr>
      <w:r w:rsidRPr="00BD344C">
        <w:rPr>
          <w:rFonts w:ascii="Times New Roman" w:hAnsi="Times New Roman" w:cs="Times New Roman"/>
        </w:rPr>
        <w:t>表</w:t>
      </w:r>
      <w:r w:rsidRPr="00BD344C">
        <w:rPr>
          <w:rFonts w:ascii="Times New Roman" w:hAnsi="Times New Roman" w:cs="Times New Roman"/>
        </w:rPr>
        <w:t>1-1</w:t>
      </w:r>
    </w:p>
    <w:p w14:paraId="2470F4DD" w14:textId="77777777" w:rsidR="00ED154A" w:rsidRPr="00BD344C" w:rsidRDefault="00ED154A">
      <w:pPr>
        <w:spacing w:line="360" w:lineRule="auto"/>
        <w:ind w:firstLineChars="200" w:firstLine="480"/>
        <w:rPr>
          <w:rFonts w:ascii="Times New Roman" w:eastAsia="仿宋" w:hAnsi="Times New Roman" w:cs="Times New Roman"/>
          <w:sz w:val="24"/>
          <w:szCs w:val="24"/>
        </w:rPr>
      </w:pPr>
    </w:p>
    <w:p w14:paraId="1C6E8C8B"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2</w:t>
      </w:r>
      <w:r w:rsidRPr="00BD344C">
        <w:rPr>
          <w:rFonts w:ascii="Times New Roman" w:eastAsia="仿宋" w:hAnsi="Times New Roman" w:cs="Times New Roman"/>
          <w:sz w:val="24"/>
          <w:szCs w:val="24"/>
        </w:rPr>
        <w:t>、生产工艺流程图</w:t>
      </w:r>
    </w:p>
    <w:p w14:paraId="58126FB2" w14:textId="77777777" w:rsidR="00ED154A" w:rsidRPr="00BD344C" w:rsidRDefault="00000000" w:rsidP="00BD344C">
      <w:pPr>
        <w:spacing w:line="360" w:lineRule="auto"/>
        <w:jc w:val="left"/>
        <w:rPr>
          <w:rFonts w:ascii="Times New Roman" w:hAnsi="Times New Roman" w:cs="Times New Roman"/>
        </w:rPr>
      </w:pPr>
      <w:r w:rsidRPr="00BD344C">
        <w:rPr>
          <w:rFonts w:ascii="Times New Roman" w:hAnsi="Times New Roman" w:cs="Times New Roman"/>
          <w:noProof/>
        </w:rPr>
        <w:drawing>
          <wp:inline distT="0" distB="0" distL="114300" distR="114300" wp14:anchorId="06A8D2DD" wp14:editId="3C3F56DB">
            <wp:extent cx="5271135" cy="2717800"/>
            <wp:effectExtent l="0" t="0" r="0" b="0"/>
            <wp:docPr id="6" name="图片 6" descr="15-3 盐酸土霉素生产工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3 盐酸土霉素生产工艺_01"/>
                    <pic:cNvPicPr>
                      <a:picLocks noChangeAspect="1"/>
                    </pic:cNvPicPr>
                  </pic:nvPicPr>
                  <pic:blipFill rotWithShape="1">
                    <a:blip r:embed="rId15"/>
                    <a:srcRect b="27062"/>
                    <a:stretch/>
                  </pic:blipFill>
                  <pic:spPr bwMode="auto">
                    <a:xfrm>
                      <a:off x="0" y="0"/>
                      <a:ext cx="5271135" cy="2717800"/>
                    </a:xfrm>
                    <a:prstGeom prst="rect">
                      <a:avLst/>
                    </a:prstGeom>
                    <a:ln>
                      <a:noFill/>
                    </a:ln>
                    <a:extLst>
                      <a:ext uri="{53640926-AAD7-44D8-BBD7-CCE9431645EC}">
                        <a14:shadowObscured xmlns:a14="http://schemas.microsoft.com/office/drawing/2010/main"/>
                      </a:ext>
                    </a:extLst>
                  </pic:spPr>
                </pic:pic>
              </a:graphicData>
            </a:graphic>
          </wp:inline>
        </w:drawing>
      </w:r>
    </w:p>
    <w:p w14:paraId="5653F4E3" w14:textId="64F3F250" w:rsidR="00ED154A" w:rsidRPr="00BD344C" w:rsidRDefault="00ED154A" w:rsidP="00BD344C">
      <w:pPr>
        <w:spacing w:line="360" w:lineRule="auto"/>
        <w:jc w:val="center"/>
        <w:rPr>
          <w:rFonts w:ascii="Times New Roman" w:eastAsia="仿宋" w:hAnsi="Times New Roman" w:cs="Times New Roman"/>
          <w:sz w:val="24"/>
          <w:szCs w:val="24"/>
        </w:rPr>
      </w:pPr>
    </w:p>
    <w:p w14:paraId="6DE69C4D" w14:textId="77777777" w:rsidR="00ED154A" w:rsidRPr="00BD344C" w:rsidRDefault="00000000">
      <w:pPr>
        <w:numPr>
          <w:ilvl w:val="0"/>
          <w:numId w:val="2"/>
        </w:num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主要生产设备清单</w:t>
      </w:r>
    </w:p>
    <w:p w14:paraId="43072F22"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noProof/>
          <w:sz w:val="24"/>
          <w:szCs w:val="24"/>
        </w:rPr>
        <w:drawing>
          <wp:inline distT="0" distB="0" distL="114300" distR="114300" wp14:anchorId="3DAAC60F" wp14:editId="5B7D0377">
            <wp:extent cx="5271135" cy="3726180"/>
            <wp:effectExtent l="0" t="0" r="12065" b="7620"/>
            <wp:docPr id="8" name="图片 8" descr="21-1 盐酸土霉素主要生产设备一览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1 盐酸土霉素主要生产设备一览表_01"/>
                    <pic:cNvPicPr>
                      <a:picLocks noChangeAspect="1"/>
                    </pic:cNvPicPr>
                  </pic:nvPicPr>
                  <pic:blipFill>
                    <a:blip r:embed="rId16"/>
                    <a:stretch>
                      <a:fillRect/>
                    </a:stretch>
                  </pic:blipFill>
                  <pic:spPr>
                    <a:xfrm>
                      <a:off x="0" y="0"/>
                      <a:ext cx="5271135" cy="3726180"/>
                    </a:xfrm>
                    <a:prstGeom prst="rect">
                      <a:avLst/>
                    </a:prstGeom>
                  </pic:spPr>
                </pic:pic>
              </a:graphicData>
            </a:graphic>
          </wp:inline>
        </w:drawing>
      </w:r>
    </w:p>
    <w:p w14:paraId="05A7FA41"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noProof/>
          <w:sz w:val="24"/>
          <w:szCs w:val="24"/>
        </w:rPr>
        <w:lastRenderedPageBreak/>
        <w:drawing>
          <wp:inline distT="0" distB="0" distL="114300" distR="114300" wp14:anchorId="65FADA26" wp14:editId="638FCF8D">
            <wp:extent cx="5271135" cy="3726180"/>
            <wp:effectExtent l="0" t="0" r="12065" b="7620"/>
            <wp:docPr id="9" name="图片 9" descr="21-1 盐酸土霉素主要生产设备一览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1 盐酸土霉素主要生产设备一览表_02"/>
                    <pic:cNvPicPr>
                      <a:picLocks noChangeAspect="1"/>
                    </pic:cNvPicPr>
                  </pic:nvPicPr>
                  <pic:blipFill>
                    <a:blip r:embed="rId17"/>
                    <a:stretch>
                      <a:fillRect/>
                    </a:stretch>
                  </pic:blipFill>
                  <pic:spPr>
                    <a:xfrm>
                      <a:off x="0" y="0"/>
                      <a:ext cx="5271135" cy="3726180"/>
                    </a:xfrm>
                    <a:prstGeom prst="rect">
                      <a:avLst/>
                    </a:prstGeom>
                  </pic:spPr>
                </pic:pic>
              </a:graphicData>
            </a:graphic>
          </wp:inline>
        </w:drawing>
      </w:r>
    </w:p>
    <w:p w14:paraId="18384D5B"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noProof/>
          <w:sz w:val="24"/>
          <w:szCs w:val="24"/>
        </w:rPr>
        <w:drawing>
          <wp:inline distT="0" distB="0" distL="114300" distR="114300" wp14:anchorId="1F1A35B5" wp14:editId="4B8B204B">
            <wp:extent cx="5271135" cy="3726180"/>
            <wp:effectExtent l="0" t="0" r="12065" b="7620"/>
            <wp:docPr id="10" name="图片 10" descr="21-1 盐酸土霉素主要生产设备一览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1 盐酸土霉素主要生产设备一览表_03"/>
                    <pic:cNvPicPr>
                      <a:picLocks noChangeAspect="1"/>
                    </pic:cNvPicPr>
                  </pic:nvPicPr>
                  <pic:blipFill>
                    <a:blip r:embed="rId18"/>
                    <a:stretch>
                      <a:fillRect/>
                    </a:stretch>
                  </pic:blipFill>
                  <pic:spPr>
                    <a:xfrm>
                      <a:off x="0" y="0"/>
                      <a:ext cx="5271135" cy="3726180"/>
                    </a:xfrm>
                    <a:prstGeom prst="rect">
                      <a:avLst/>
                    </a:prstGeom>
                  </pic:spPr>
                </pic:pic>
              </a:graphicData>
            </a:graphic>
          </wp:inline>
        </w:drawing>
      </w:r>
    </w:p>
    <w:p w14:paraId="42FC694F" w14:textId="77777777" w:rsidR="00ED154A" w:rsidRPr="00BD344C" w:rsidRDefault="00000000">
      <w:pPr>
        <w:pStyle w:val="2"/>
        <w:tabs>
          <w:tab w:val="clear" w:pos="360"/>
        </w:tabs>
        <w:spacing w:before="156" w:after="156"/>
        <w:rPr>
          <w:rFonts w:ascii="Times New Roman" w:hAnsi="Times New Roman"/>
        </w:rPr>
      </w:pPr>
      <w:bookmarkStart w:id="14" w:name="_Toc198883970"/>
      <w:r w:rsidRPr="00BD344C">
        <w:rPr>
          <w:rFonts w:ascii="Times New Roman" w:hAnsi="Times New Roman"/>
        </w:rPr>
        <w:t>量化方法与目的</w:t>
      </w:r>
      <w:bookmarkEnd w:id="14"/>
    </w:p>
    <w:p w14:paraId="6860DFF3"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依据标准：</w:t>
      </w:r>
      <w:r w:rsidRPr="00BD344C">
        <w:rPr>
          <w:rFonts w:ascii="Times New Roman" w:eastAsia="仿宋" w:hAnsi="Times New Roman" w:cs="Times New Roman"/>
          <w:sz w:val="24"/>
          <w:szCs w:val="24"/>
        </w:rPr>
        <w:t>GB/T24067</w:t>
      </w:r>
    </w:p>
    <w:p w14:paraId="677C6ED4"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目的：通过量化产品全生命周期的碳排放，推动减排行动并促进可持续发</w:t>
      </w:r>
      <w:r w:rsidRPr="00BD344C">
        <w:rPr>
          <w:rFonts w:ascii="Times New Roman" w:eastAsia="仿宋" w:hAnsi="Times New Roman" w:cs="Times New Roman"/>
          <w:sz w:val="24"/>
          <w:szCs w:val="24"/>
        </w:rPr>
        <w:lastRenderedPageBreak/>
        <w:t>展。</w:t>
      </w:r>
    </w:p>
    <w:p w14:paraId="2BB49707" w14:textId="77777777" w:rsidR="00ED154A" w:rsidRPr="00BD344C" w:rsidRDefault="00000000">
      <w:pPr>
        <w:pStyle w:val="2"/>
        <w:tabs>
          <w:tab w:val="clear" w:pos="360"/>
        </w:tabs>
        <w:spacing w:before="156" w:after="156"/>
        <w:rPr>
          <w:rFonts w:ascii="Times New Roman" w:hAnsi="Times New Roman"/>
        </w:rPr>
      </w:pPr>
      <w:bookmarkStart w:id="15" w:name="_Toc198883971"/>
      <w:r w:rsidRPr="00BD344C">
        <w:rPr>
          <w:rFonts w:ascii="Times New Roman" w:hAnsi="Times New Roman"/>
        </w:rPr>
        <w:t>量化范围</w:t>
      </w:r>
      <w:bookmarkEnd w:id="15"/>
    </w:p>
    <w:p w14:paraId="4A12C37B" w14:textId="77777777" w:rsidR="00ED154A" w:rsidRPr="00BD344C" w:rsidRDefault="00000000">
      <w:pPr>
        <w:pStyle w:val="af"/>
        <w:numPr>
          <w:ilvl w:val="0"/>
          <w:numId w:val="3"/>
        </w:numPr>
        <w:spacing w:line="360" w:lineRule="auto"/>
        <w:rPr>
          <w:rFonts w:ascii="Times New Roman" w:eastAsia="仿宋" w:hAnsi="Times New Roman" w:cs="Times New Roman"/>
          <w:sz w:val="24"/>
          <w:szCs w:val="24"/>
        </w:rPr>
      </w:pPr>
      <w:r w:rsidRPr="00BD344C">
        <w:rPr>
          <w:rFonts w:ascii="Times New Roman" w:eastAsia="仿宋" w:hAnsi="Times New Roman" w:cs="Times New Roman"/>
          <w:sz w:val="24"/>
          <w:szCs w:val="24"/>
        </w:rPr>
        <w:t>时间边界</w:t>
      </w:r>
      <w:r w:rsidRPr="00BD344C">
        <w:rPr>
          <w:rFonts w:ascii="Times New Roman" w:eastAsia="仿宋" w:hAnsi="Times New Roman" w:cs="Times New Roman"/>
          <w:sz w:val="24"/>
          <w:szCs w:val="24"/>
        </w:rPr>
        <w:t>:2024</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月</w:t>
      </w: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日至</w:t>
      </w:r>
      <w:r w:rsidRPr="00BD344C">
        <w:rPr>
          <w:rFonts w:ascii="Times New Roman" w:eastAsia="仿宋" w:hAnsi="Times New Roman" w:cs="Times New Roman"/>
          <w:sz w:val="24"/>
          <w:szCs w:val="24"/>
        </w:rPr>
        <w:t>2024</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12</w:t>
      </w:r>
      <w:r w:rsidRPr="00BD344C">
        <w:rPr>
          <w:rFonts w:ascii="Times New Roman" w:eastAsia="仿宋" w:hAnsi="Times New Roman" w:cs="Times New Roman"/>
          <w:sz w:val="24"/>
          <w:szCs w:val="24"/>
        </w:rPr>
        <w:t>月</w:t>
      </w:r>
      <w:r w:rsidRPr="00BD344C">
        <w:rPr>
          <w:rFonts w:ascii="Times New Roman" w:eastAsia="仿宋" w:hAnsi="Times New Roman" w:cs="Times New Roman"/>
          <w:sz w:val="24"/>
          <w:szCs w:val="24"/>
        </w:rPr>
        <w:t>31</w:t>
      </w:r>
      <w:r w:rsidRPr="00BD344C">
        <w:rPr>
          <w:rFonts w:ascii="Times New Roman" w:eastAsia="仿宋" w:hAnsi="Times New Roman" w:cs="Times New Roman"/>
          <w:sz w:val="24"/>
          <w:szCs w:val="24"/>
        </w:rPr>
        <w:t>日</w:t>
      </w:r>
    </w:p>
    <w:p w14:paraId="4CE21AA7" w14:textId="77777777" w:rsidR="00ED154A" w:rsidRPr="00BD344C" w:rsidRDefault="00000000">
      <w:pPr>
        <w:pStyle w:val="af"/>
        <w:numPr>
          <w:ilvl w:val="0"/>
          <w:numId w:val="3"/>
        </w:numPr>
        <w:spacing w:line="360" w:lineRule="auto"/>
        <w:rPr>
          <w:rFonts w:ascii="Times New Roman" w:eastAsia="仿宋" w:hAnsi="Times New Roman" w:cs="Times New Roman"/>
          <w:sz w:val="24"/>
          <w:szCs w:val="24"/>
        </w:rPr>
      </w:pPr>
      <w:r w:rsidRPr="00BD344C">
        <w:rPr>
          <w:rFonts w:ascii="Times New Roman" w:eastAsia="仿宋" w:hAnsi="Times New Roman" w:cs="Times New Roman"/>
          <w:sz w:val="24"/>
          <w:szCs w:val="24"/>
        </w:rPr>
        <w:t>产品功能单位</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盐酸土霉素</w:t>
      </w:r>
    </w:p>
    <w:p w14:paraId="192551C3" w14:textId="77777777" w:rsidR="00ED154A" w:rsidRPr="00BD344C" w:rsidRDefault="00000000">
      <w:pPr>
        <w:spacing w:line="360" w:lineRule="auto"/>
        <w:rPr>
          <w:rFonts w:ascii="Times New Roman" w:eastAsia="仿宋" w:hAnsi="Times New Roman" w:cs="Times New Roman"/>
          <w:sz w:val="24"/>
          <w:szCs w:val="24"/>
        </w:rPr>
      </w:pPr>
      <w:r w:rsidRPr="00BD344C">
        <w:rPr>
          <w:rFonts w:ascii="Times New Roman" w:eastAsia="仿宋" w:hAnsi="Times New Roman" w:cs="Times New Roman"/>
          <w:sz w:val="24"/>
          <w:szCs w:val="24"/>
        </w:rPr>
        <w:t>3</w:t>
      </w:r>
      <w:r w:rsidRPr="00BD344C">
        <w:rPr>
          <w:rFonts w:ascii="Times New Roman" w:eastAsia="仿宋" w:hAnsi="Times New Roman" w:cs="Times New Roman"/>
          <w:sz w:val="24"/>
          <w:szCs w:val="24"/>
        </w:rPr>
        <w:t>、排放边界</w:t>
      </w:r>
    </w:p>
    <w:p w14:paraId="47BE5831" w14:textId="77777777" w:rsidR="00ED154A" w:rsidRPr="00BD344C" w:rsidRDefault="00000000">
      <w:pPr>
        <w:spacing w:line="360" w:lineRule="auto"/>
        <w:ind w:firstLineChars="200" w:firstLine="480"/>
        <w:rPr>
          <w:rFonts w:ascii="Times New Roman" w:eastAsia="仿宋" w:hAnsi="Times New Roman" w:cs="Times New Roman"/>
          <w:sz w:val="24"/>
          <w:szCs w:val="24"/>
        </w:rPr>
      </w:pPr>
      <w:bookmarkStart w:id="16" w:name="_Hlk194827690"/>
      <w:r w:rsidRPr="00BD344C">
        <w:rPr>
          <w:rFonts w:ascii="Times New Roman" w:eastAsia="仿宋" w:hAnsi="Times New Roman" w:cs="Times New Roman"/>
          <w:sz w:val="24"/>
          <w:szCs w:val="24"/>
        </w:rPr>
        <w:t>地理边界：</w:t>
      </w:r>
      <w:bookmarkEnd w:id="16"/>
      <w:r w:rsidRPr="00BD344C">
        <w:rPr>
          <w:rFonts w:ascii="Times New Roman" w:eastAsia="仿宋" w:hAnsi="Times New Roman" w:cs="Times New Roman"/>
          <w:sz w:val="24"/>
        </w:rPr>
        <w:t>盐城市大丰区华丰工业园纬二路北侧</w:t>
      </w:r>
    </w:p>
    <w:p w14:paraId="6C4A2C09"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系统边界：</w:t>
      </w:r>
      <w:r w:rsidRPr="00BD344C">
        <w:rPr>
          <w:rFonts w:ascii="Times New Roman" w:eastAsia="仿宋" w:hAnsi="Times New Roman" w:cs="Times New Roman"/>
          <w:sz w:val="24"/>
          <w:szCs w:val="24"/>
        </w:rPr>
        <w:sym w:font="Wingdings 2" w:char="F052"/>
      </w:r>
      <w:r w:rsidRPr="00BD344C">
        <w:rPr>
          <w:rFonts w:ascii="Times New Roman" w:eastAsia="仿宋" w:hAnsi="Times New Roman" w:cs="Times New Roman"/>
          <w:sz w:val="24"/>
          <w:szCs w:val="24"/>
        </w:rPr>
        <w:t>原材料运输阶段</w:t>
      </w:r>
      <w:r w:rsidRPr="00BD344C">
        <w:rPr>
          <w:rFonts w:ascii="Times New Roman" w:eastAsia="仿宋" w:hAnsi="Times New Roman" w:cs="Times New Roman"/>
          <w:sz w:val="24"/>
          <w:szCs w:val="24"/>
        </w:rPr>
        <w:sym w:font="Wingdings 2" w:char="F052"/>
      </w:r>
      <w:r w:rsidRPr="00BD344C">
        <w:rPr>
          <w:rFonts w:ascii="Times New Roman" w:eastAsia="仿宋" w:hAnsi="Times New Roman" w:cs="Times New Roman"/>
          <w:sz w:val="24"/>
          <w:szCs w:val="24"/>
        </w:rPr>
        <w:t>生产阶段</w:t>
      </w:r>
      <w:r w:rsidRPr="00BD344C">
        <w:rPr>
          <w:rFonts w:ascii="Times New Roman" w:eastAsia="仿宋" w:hAnsi="Times New Roman" w:cs="Times New Roman"/>
          <w:sz w:val="24"/>
          <w:szCs w:val="24"/>
        </w:rPr>
        <w:sym w:font="Wingdings 2" w:char="F052"/>
      </w:r>
      <w:r w:rsidRPr="00BD344C">
        <w:rPr>
          <w:rFonts w:ascii="Times New Roman" w:eastAsia="仿宋" w:hAnsi="Times New Roman" w:cs="Times New Roman"/>
          <w:sz w:val="24"/>
          <w:szCs w:val="24"/>
        </w:rPr>
        <w:t>运输</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交付</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阶段</w:t>
      </w:r>
      <w:r w:rsidRPr="00BD344C">
        <w:rPr>
          <w:rFonts w:ascii="Times New Roman" w:eastAsia="仿宋" w:hAnsi="Times New Roman" w:cs="Times New Roman"/>
          <w:sz w:val="24"/>
          <w:szCs w:val="24"/>
        </w:rPr>
        <w:t xml:space="preserve"> </w:t>
      </w:r>
      <w:r w:rsidRPr="00BD344C">
        <w:rPr>
          <w:rFonts w:ascii="Times New Roman" w:eastAsia="仿宋" w:hAnsi="Times New Roman" w:cs="Times New Roman"/>
          <w:sz w:val="24"/>
          <w:szCs w:val="24"/>
        </w:rPr>
        <w:t>口使用阶段</w:t>
      </w:r>
      <w:proofErr w:type="gramStart"/>
      <w:r w:rsidRPr="00BD344C">
        <w:rPr>
          <w:rFonts w:ascii="Times New Roman" w:eastAsia="仿宋" w:hAnsi="Times New Roman" w:cs="Times New Roman"/>
          <w:sz w:val="24"/>
          <w:szCs w:val="24"/>
        </w:rPr>
        <w:t>口生命</w:t>
      </w:r>
      <w:proofErr w:type="gramEnd"/>
      <w:r w:rsidRPr="00BD344C">
        <w:rPr>
          <w:rFonts w:ascii="Times New Roman" w:eastAsia="仿宋" w:hAnsi="Times New Roman" w:cs="Times New Roman"/>
          <w:sz w:val="24"/>
          <w:szCs w:val="24"/>
        </w:rPr>
        <w:t>末期阶段</w:t>
      </w:r>
    </w:p>
    <w:p w14:paraId="7488461C"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边界图：</w:t>
      </w:r>
    </w:p>
    <w:p w14:paraId="2AF68F4B" w14:textId="77777777" w:rsidR="00ED154A" w:rsidRPr="00BD344C" w:rsidRDefault="00000000" w:rsidP="00BD344C">
      <w:pPr>
        <w:spacing w:line="360" w:lineRule="auto"/>
        <w:rPr>
          <w:rFonts w:ascii="Times New Roman" w:eastAsia="仿宋" w:hAnsi="Times New Roman" w:cs="Times New Roman"/>
          <w:sz w:val="24"/>
          <w:szCs w:val="24"/>
        </w:rPr>
      </w:pPr>
      <w:r w:rsidRPr="00BD344C">
        <w:rPr>
          <w:rFonts w:ascii="Times New Roman" w:eastAsia="仿宋" w:hAnsi="Times New Roman" w:cs="Times New Roman"/>
          <w:noProof/>
          <w:sz w:val="24"/>
          <w:szCs w:val="24"/>
        </w:rPr>
        <w:drawing>
          <wp:inline distT="0" distB="0" distL="114300" distR="114300" wp14:anchorId="3362B849" wp14:editId="6D449698">
            <wp:extent cx="5234940" cy="3703320"/>
            <wp:effectExtent l="0" t="0" r="10160" b="5080"/>
            <wp:docPr id="11" name="图片 11" descr="3.天生联合药业总平面图-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天生联合药业总平面图-Model_00"/>
                    <pic:cNvPicPr>
                      <a:picLocks noChangeAspect="1"/>
                    </pic:cNvPicPr>
                  </pic:nvPicPr>
                  <pic:blipFill>
                    <a:blip r:embed="rId19"/>
                    <a:stretch>
                      <a:fillRect/>
                    </a:stretch>
                  </pic:blipFill>
                  <pic:spPr>
                    <a:xfrm>
                      <a:off x="0" y="0"/>
                      <a:ext cx="5234940" cy="3703320"/>
                    </a:xfrm>
                    <a:prstGeom prst="rect">
                      <a:avLst/>
                    </a:prstGeom>
                  </pic:spPr>
                </pic:pic>
              </a:graphicData>
            </a:graphic>
          </wp:inline>
        </w:drawing>
      </w:r>
    </w:p>
    <w:p w14:paraId="4FE3F21B" w14:textId="77777777" w:rsidR="00ED154A" w:rsidRPr="00BD344C" w:rsidRDefault="00000000">
      <w:pPr>
        <w:pStyle w:val="2"/>
        <w:tabs>
          <w:tab w:val="clear" w:pos="360"/>
        </w:tabs>
        <w:spacing w:before="156" w:after="156"/>
        <w:rPr>
          <w:rFonts w:ascii="Times New Roman" w:hAnsi="Times New Roman"/>
        </w:rPr>
      </w:pPr>
      <w:bookmarkStart w:id="17" w:name="_Toc198883972"/>
      <w:r w:rsidRPr="00BD344C">
        <w:rPr>
          <w:rFonts w:ascii="Times New Roman" w:hAnsi="Times New Roman"/>
        </w:rPr>
        <w:t>取舍准则</w:t>
      </w:r>
      <w:bookmarkEnd w:id="17"/>
    </w:p>
    <w:p w14:paraId="76CBE90C"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各项原材料投入占产品重量或过程总投入的重量比，普通物料重量</w:t>
      </w:r>
      <w:r w:rsidRPr="00BD344C">
        <w:rPr>
          <w:rFonts w:ascii="Times New Roman" w:eastAsia="仿宋" w:hAnsi="Times New Roman" w:cs="Times New Roman"/>
          <w:sz w:val="24"/>
          <w:szCs w:val="24"/>
        </w:rPr>
        <w:t>&lt;1%</w:t>
      </w:r>
      <w:r w:rsidRPr="00BD344C">
        <w:rPr>
          <w:rFonts w:ascii="Times New Roman" w:eastAsia="仿宋" w:hAnsi="Times New Roman" w:cs="Times New Roman"/>
          <w:sz w:val="24"/>
          <w:szCs w:val="24"/>
        </w:rPr>
        <w:t>产品重量时，以及含稀贵或高纯成分的物料重量</w:t>
      </w:r>
      <w:r w:rsidRPr="00BD344C">
        <w:rPr>
          <w:rFonts w:ascii="Times New Roman" w:eastAsia="仿宋" w:hAnsi="Times New Roman" w:cs="Times New Roman"/>
          <w:sz w:val="24"/>
          <w:szCs w:val="24"/>
        </w:rPr>
        <w:t>&lt;0.1%</w:t>
      </w:r>
      <w:r w:rsidRPr="00BD344C">
        <w:rPr>
          <w:rFonts w:ascii="Times New Roman" w:eastAsia="仿宋" w:hAnsi="Times New Roman" w:cs="Times New Roman"/>
          <w:sz w:val="24"/>
          <w:szCs w:val="24"/>
        </w:rPr>
        <w:t>产品重量时，可忽略该物料的上游生产数据</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总共忽略的物料重量不超过</w:t>
      </w:r>
      <w:r w:rsidRPr="00BD344C">
        <w:rPr>
          <w:rFonts w:ascii="Times New Roman" w:eastAsia="仿宋" w:hAnsi="Times New Roman" w:cs="Times New Roman"/>
          <w:sz w:val="24"/>
          <w:szCs w:val="24"/>
        </w:rPr>
        <w:t>5%:</w:t>
      </w:r>
      <w:r w:rsidRPr="00BD344C">
        <w:rPr>
          <w:rFonts w:ascii="Times New Roman" w:eastAsia="仿宋" w:hAnsi="Times New Roman" w:cs="Times New Roman"/>
          <w:sz w:val="24"/>
          <w:szCs w:val="24"/>
        </w:rPr>
        <w:t>与生产非直接相关的能源消耗、管理过程等排放生产设备、厂房、生活设施等相关的排放</w:t>
      </w:r>
      <w:r w:rsidRPr="00BD344C">
        <w:rPr>
          <w:rFonts w:ascii="Times New Roman" w:eastAsia="仿宋" w:hAnsi="Times New Roman" w:cs="Times New Roman"/>
          <w:sz w:val="24"/>
          <w:szCs w:val="24"/>
        </w:rPr>
        <w:t>;</w:t>
      </w:r>
    </w:p>
    <w:p w14:paraId="07B85924" w14:textId="77777777" w:rsidR="00ED154A" w:rsidRPr="00BD344C" w:rsidRDefault="00ED154A">
      <w:pPr>
        <w:rPr>
          <w:rFonts w:ascii="Times New Roman" w:hAnsi="Times New Roman" w:cs="Times New Roman"/>
        </w:rPr>
      </w:pPr>
    </w:p>
    <w:p w14:paraId="46405D38" w14:textId="77777777" w:rsidR="00ED154A" w:rsidRPr="00BD344C" w:rsidRDefault="00000000">
      <w:pPr>
        <w:pStyle w:val="2"/>
        <w:tabs>
          <w:tab w:val="clear" w:pos="360"/>
        </w:tabs>
        <w:spacing w:before="156" w:after="156"/>
        <w:rPr>
          <w:rFonts w:ascii="Times New Roman" w:hAnsi="Times New Roman"/>
        </w:rPr>
      </w:pPr>
      <w:bookmarkStart w:id="18" w:name="_Toc198883973"/>
      <w:r w:rsidRPr="00BD344C">
        <w:rPr>
          <w:rFonts w:ascii="Times New Roman" w:hAnsi="Times New Roman"/>
        </w:rPr>
        <w:lastRenderedPageBreak/>
        <w:t>时间范围</w:t>
      </w:r>
      <w:bookmarkEnd w:id="18"/>
    </w:p>
    <w:p w14:paraId="2E450E74"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u w:val="single"/>
        </w:rPr>
        <w:t>2024</w:t>
      </w:r>
      <w:r w:rsidRPr="00BD344C">
        <w:rPr>
          <w:rFonts w:ascii="Times New Roman" w:eastAsia="仿宋" w:hAnsi="Times New Roman" w:cs="Times New Roman"/>
          <w:sz w:val="24"/>
          <w:szCs w:val="24"/>
        </w:rPr>
        <w:t>年度</w:t>
      </w:r>
    </w:p>
    <w:p w14:paraId="2A483B34" w14:textId="77777777" w:rsidR="00ED154A" w:rsidRPr="00BD344C" w:rsidRDefault="00000000">
      <w:pPr>
        <w:pStyle w:val="2"/>
        <w:tabs>
          <w:tab w:val="clear" w:pos="360"/>
        </w:tabs>
        <w:spacing w:before="156" w:after="156"/>
        <w:rPr>
          <w:rFonts w:ascii="Times New Roman" w:hAnsi="Times New Roman"/>
        </w:rPr>
      </w:pPr>
      <w:bookmarkStart w:id="19" w:name="_Toc198883974"/>
      <w:r w:rsidRPr="00BD344C">
        <w:rPr>
          <w:rFonts w:ascii="Times New Roman" w:hAnsi="Times New Roman"/>
        </w:rPr>
        <w:t>数据的收集和主要排放因子说明</w:t>
      </w:r>
      <w:bookmarkEnd w:id="19"/>
    </w:p>
    <w:p w14:paraId="3014032C"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为了计算产品的碳足迹，必须考虑活动水平数据、排放因子数据和全球增温潜势</w:t>
      </w:r>
      <w:r w:rsidRPr="00BD344C">
        <w:rPr>
          <w:rFonts w:ascii="Times New Roman" w:eastAsia="仿宋" w:hAnsi="Times New Roman" w:cs="Times New Roman"/>
          <w:sz w:val="24"/>
          <w:szCs w:val="24"/>
        </w:rPr>
        <w:t>(GWP)</w:t>
      </w:r>
      <w:r w:rsidRPr="00BD344C">
        <w:rPr>
          <w:rFonts w:ascii="Times New Roman" w:eastAsia="仿宋" w:hAnsi="Times New Roman" w:cs="Times New Roman"/>
          <w:sz w:val="24"/>
          <w:szCs w:val="24"/>
        </w:rPr>
        <w:t>。活动水平数据是指产品在生命周期中的所有的量化数据</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包括物质的输入、输出</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能量使用</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交通等方面</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。排放因子数据是指单位活动水平数据排放的温室气体数量。利用排放因子数据，可以将活动水平数据转化为温室气体排放量。全球增温潜势是将单位质量的某种温室效应气体</w:t>
      </w:r>
      <w:r w:rsidRPr="00BD344C">
        <w:rPr>
          <w:rFonts w:ascii="Times New Roman" w:eastAsia="仿宋" w:hAnsi="Times New Roman" w:cs="Times New Roman"/>
          <w:sz w:val="24"/>
          <w:szCs w:val="24"/>
        </w:rPr>
        <w:t>(GHG)</w:t>
      </w:r>
      <w:r w:rsidRPr="00BD344C">
        <w:rPr>
          <w:rFonts w:ascii="Times New Roman" w:eastAsia="仿宋" w:hAnsi="Times New Roman" w:cs="Times New Roman"/>
          <w:sz w:val="24"/>
          <w:szCs w:val="24"/>
        </w:rPr>
        <w:t>在给定时间段内辐射强度的影响与等量二氧化碳辐射强度影响相关联的系数。</w:t>
      </w:r>
    </w:p>
    <w:p w14:paraId="0ACA7B31"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计算方法</w:t>
      </w:r>
      <w:r w:rsidRPr="00BD344C">
        <w:rPr>
          <w:rFonts w:ascii="Times New Roman" w:eastAsia="仿宋" w:hAnsi="Times New Roman" w:cs="Times New Roman"/>
          <w:sz w:val="24"/>
          <w:szCs w:val="24"/>
        </w:rPr>
        <w:t>:</w:t>
      </w:r>
    </w:p>
    <w:p w14:paraId="14E4AFDD"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选用排放因子法</w:t>
      </w:r>
      <w:r w:rsidRPr="00BD344C">
        <w:rPr>
          <w:rFonts w:ascii="Times New Roman" w:eastAsia="仿宋" w:hAnsi="Times New Roman" w:cs="Times New Roman"/>
          <w:sz w:val="24"/>
          <w:szCs w:val="24"/>
        </w:rPr>
        <w:t>:CF=∑(</w:t>
      </w:r>
      <w:proofErr w:type="spellStart"/>
      <w:r w:rsidRPr="00BD344C">
        <w:rPr>
          <w:rFonts w:ascii="Times New Roman" w:eastAsia="仿宋" w:hAnsi="Times New Roman" w:cs="Times New Roman"/>
          <w:sz w:val="24"/>
          <w:szCs w:val="24"/>
        </w:rPr>
        <w:t>ADxEFxGWP</w:t>
      </w:r>
      <w:proofErr w:type="spellEnd"/>
      <w:r w:rsidRPr="00BD344C">
        <w:rPr>
          <w:rFonts w:ascii="Times New Roman" w:eastAsia="仿宋" w:hAnsi="Times New Roman" w:cs="Times New Roman"/>
          <w:sz w:val="24"/>
          <w:szCs w:val="24"/>
        </w:rPr>
        <w:t>);</w:t>
      </w:r>
    </w:p>
    <w:p w14:paraId="243B7971"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其中</w:t>
      </w:r>
      <w:r w:rsidRPr="00BD344C">
        <w:rPr>
          <w:rFonts w:ascii="Times New Roman" w:eastAsia="仿宋" w:hAnsi="Times New Roman" w:cs="Times New Roman"/>
          <w:sz w:val="24"/>
          <w:szCs w:val="24"/>
        </w:rPr>
        <w:t>:</w:t>
      </w:r>
    </w:p>
    <w:p w14:paraId="18AEBAD2"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CF-</w:t>
      </w:r>
      <w:r w:rsidRPr="00BD344C">
        <w:rPr>
          <w:rFonts w:ascii="Times New Roman" w:eastAsia="仿宋" w:hAnsi="Times New Roman" w:cs="Times New Roman"/>
          <w:sz w:val="24"/>
          <w:szCs w:val="24"/>
        </w:rPr>
        <w:t>产品碳足迹</w:t>
      </w:r>
    </w:p>
    <w:p w14:paraId="0241CACE"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AD-</w:t>
      </w:r>
      <w:r w:rsidRPr="00BD344C">
        <w:rPr>
          <w:rFonts w:ascii="Times New Roman" w:eastAsia="仿宋" w:hAnsi="Times New Roman" w:cs="Times New Roman"/>
          <w:sz w:val="24"/>
          <w:szCs w:val="24"/>
        </w:rPr>
        <w:t>企业活动水平数据</w:t>
      </w:r>
    </w:p>
    <w:p w14:paraId="310E0360"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EF-</w:t>
      </w:r>
      <w:r w:rsidRPr="00BD344C">
        <w:rPr>
          <w:rFonts w:ascii="Times New Roman" w:eastAsia="仿宋" w:hAnsi="Times New Roman" w:cs="Times New Roman"/>
          <w:sz w:val="24"/>
          <w:szCs w:val="24"/>
        </w:rPr>
        <w:t>排放因子</w:t>
      </w:r>
    </w:p>
    <w:p w14:paraId="01A438BF"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GWP-</w:t>
      </w:r>
      <w:r w:rsidRPr="00BD344C">
        <w:rPr>
          <w:rFonts w:ascii="Times New Roman" w:eastAsia="仿宋" w:hAnsi="Times New Roman" w:cs="Times New Roman"/>
          <w:sz w:val="24"/>
          <w:szCs w:val="24"/>
        </w:rPr>
        <w:t>全球变暖潜趋势</w:t>
      </w:r>
    </w:p>
    <w:p w14:paraId="1421AAB7" w14:textId="77777777" w:rsidR="00ED154A" w:rsidRPr="00BD344C" w:rsidRDefault="00000000">
      <w:pPr>
        <w:pStyle w:val="1"/>
        <w:tabs>
          <w:tab w:val="clear" w:pos="360"/>
        </w:tabs>
        <w:spacing w:before="156" w:after="156"/>
      </w:pPr>
      <w:bookmarkStart w:id="20" w:name="_Toc198883975"/>
      <w:r w:rsidRPr="00BD344C">
        <w:t>评价发现</w:t>
      </w:r>
      <w:bookmarkEnd w:id="20"/>
    </w:p>
    <w:p w14:paraId="6A9EF237" w14:textId="77777777" w:rsidR="00ED154A" w:rsidRPr="00BD344C" w:rsidRDefault="00000000">
      <w:pPr>
        <w:pStyle w:val="2"/>
        <w:tabs>
          <w:tab w:val="clear" w:pos="360"/>
        </w:tabs>
        <w:spacing w:before="156" w:after="156"/>
        <w:rPr>
          <w:rFonts w:ascii="Times New Roman" w:hAnsi="Times New Roman"/>
        </w:rPr>
      </w:pPr>
      <w:bookmarkStart w:id="21" w:name="_Toc198883976"/>
      <w:r w:rsidRPr="00BD344C">
        <w:rPr>
          <w:rFonts w:ascii="Times New Roman" w:hAnsi="Times New Roman"/>
        </w:rPr>
        <w:t>评价结果</w:t>
      </w:r>
      <w:bookmarkEnd w:id="21"/>
    </w:p>
    <w:p w14:paraId="6EBF151C"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本报告产品全生命周期各阶段数据来源于现场收集；</w:t>
      </w:r>
    </w:p>
    <w:p w14:paraId="3399D5B3" w14:textId="77777777" w:rsidR="00ED154A" w:rsidRPr="00BD344C" w:rsidRDefault="00000000">
      <w:pPr>
        <w:spacing w:line="360" w:lineRule="auto"/>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清单收集表</w:t>
      </w:r>
      <w:r w:rsidRPr="00BD344C">
        <w:rPr>
          <w:rFonts w:ascii="Times New Roman" w:eastAsia="仿宋" w:hAnsi="Times New Roman" w:cs="Times New Roman"/>
          <w:sz w:val="24"/>
          <w:szCs w:val="24"/>
        </w:rPr>
        <w:t>(2024</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月</w:t>
      </w: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日</w:t>
      </w:r>
      <w:r w:rsidRPr="00BD344C">
        <w:rPr>
          <w:rFonts w:ascii="Times New Roman" w:eastAsia="仿宋" w:hAnsi="Times New Roman" w:cs="Times New Roman"/>
          <w:sz w:val="24"/>
          <w:szCs w:val="24"/>
        </w:rPr>
        <w:t>-2024</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12</w:t>
      </w:r>
      <w:r w:rsidRPr="00BD344C">
        <w:rPr>
          <w:rFonts w:ascii="Times New Roman" w:eastAsia="仿宋" w:hAnsi="Times New Roman" w:cs="Times New Roman"/>
          <w:sz w:val="24"/>
          <w:szCs w:val="24"/>
        </w:rPr>
        <w:t>月</w:t>
      </w:r>
      <w:r w:rsidRPr="00BD344C">
        <w:rPr>
          <w:rFonts w:ascii="Times New Roman" w:eastAsia="仿宋" w:hAnsi="Times New Roman" w:cs="Times New Roman"/>
          <w:sz w:val="24"/>
          <w:szCs w:val="24"/>
        </w:rPr>
        <w:t>31</w:t>
      </w:r>
      <w:r w:rsidRPr="00BD344C">
        <w:rPr>
          <w:rFonts w:ascii="Times New Roman" w:eastAsia="仿宋" w:hAnsi="Times New Roman" w:cs="Times New Roman"/>
          <w:sz w:val="24"/>
          <w:szCs w:val="24"/>
        </w:rPr>
        <w:t>日</w:t>
      </w:r>
      <w:r w:rsidRPr="00BD344C">
        <w:rPr>
          <w:rFonts w:ascii="Times New Roman" w:eastAsia="仿宋" w:hAnsi="Times New Roman" w:cs="Times New Roman"/>
          <w:sz w:val="24"/>
          <w:szCs w:val="24"/>
        </w:rPr>
        <w:t>):</w:t>
      </w:r>
    </w:p>
    <w:p w14:paraId="2FA7F7B0" w14:textId="77777777" w:rsidR="00ED154A" w:rsidRPr="00BD344C" w:rsidRDefault="00000000">
      <w:pPr>
        <w:rPr>
          <w:rFonts w:ascii="Times New Roman" w:hAnsi="Times New Roman" w:cs="Times New Roman"/>
        </w:rPr>
      </w:pPr>
      <w:r w:rsidRPr="00BD344C">
        <w:rPr>
          <w:rFonts w:ascii="Times New Roman" w:hAnsi="Times New Roman" w:cs="Times New Roman"/>
          <w:noProof/>
        </w:rPr>
        <w:lastRenderedPageBreak/>
        <w:drawing>
          <wp:inline distT="0" distB="0" distL="0" distR="0" wp14:anchorId="7B522965" wp14:editId="1A0B025A">
            <wp:extent cx="5274310" cy="3504565"/>
            <wp:effectExtent l="0" t="0" r="0" b="0"/>
            <wp:docPr id="19347623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2315"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504565"/>
                    </a:xfrm>
                    <a:prstGeom prst="rect">
                      <a:avLst/>
                    </a:prstGeom>
                    <a:noFill/>
                    <a:ln>
                      <a:noFill/>
                    </a:ln>
                  </pic:spPr>
                </pic:pic>
              </a:graphicData>
            </a:graphic>
          </wp:inline>
        </w:drawing>
      </w:r>
    </w:p>
    <w:p w14:paraId="59D5F599" w14:textId="77777777" w:rsidR="00ED154A" w:rsidRPr="00BD344C" w:rsidRDefault="00000000">
      <w:pPr>
        <w:pStyle w:val="2"/>
        <w:tabs>
          <w:tab w:val="clear" w:pos="360"/>
        </w:tabs>
        <w:spacing w:before="156" w:after="156"/>
        <w:rPr>
          <w:rFonts w:ascii="Times New Roman" w:hAnsi="Times New Roman"/>
        </w:rPr>
      </w:pPr>
      <w:bookmarkStart w:id="22" w:name="_Toc198883977"/>
      <w:r w:rsidRPr="00BD344C">
        <w:rPr>
          <w:rFonts w:ascii="Times New Roman" w:hAnsi="Times New Roman"/>
        </w:rPr>
        <w:t>计算过程</w:t>
      </w:r>
      <w:bookmarkEnd w:id="22"/>
    </w:p>
    <w:p w14:paraId="003BE68C"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温室气体清单表</w:t>
      </w:r>
      <w:r w:rsidRPr="00BD344C">
        <w:rPr>
          <w:rFonts w:ascii="Times New Roman" w:eastAsia="仿宋" w:hAnsi="Times New Roman" w:cs="Times New Roman"/>
          <w:sz w:val="24"/>
          <w:szCs w:val="24"/>
        </w:rPr>
        <w:t>2-1</w:t>
      </w:r>
    </w:p>
    <w:tbl>
      <w:tblPr>
        <w:tblStyle w:val="ab"/>
        <w:tblW w:w="0" w:type="auto"/>
        <w:tblLook w:val="04A0" w:firstRow="1" w:lastRow="0" w:firstColumn="1" w:lastColumn="0" w:noHBand="0" w:noVBand="1"/>
      </w:tblPr>
      <w:tblGrid>
        <w:gridCol w:w="603"/>
        <w:gridCol w:w="751"/>
        <w:gridCol w:w="727"/>
        <w:gridCol w:w="746"/>
        <w:gridCol w:w="655"/>
        <w:gridCol w:w="981"/>
        <w:gridCol w:w="646"/>
        <w:gridCol w:w="746"/>
        <w:gridCol w:w="1146"/>
        <w:gridCol w:w="685"/>
        <w:gridCol w:w="836"/>
      </w:tblGrid>
      <w:tr w:rsidR="00ED154A" w:rsidRPr="00BD344C" w14:paraId="390520DB" w14:textId="77777777">
        <w:tc>
          <w:tcPr>
            <w:tcW w:w="609" w:type="dxa"/>
            <w:vMerge w:val="restart"/>
          </w:tcPr>
          <w:p w14:paraId="150834EC"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阶段</w:t>
            </w:r>
          </w:p>
        </w:tc>
        <w:tc>
          <w:tcPr>
            <w:tcW w:w="846" w:type="dxa"/>
            <w:vMerge w:val="restart"/>
          </w:tcPr>
          <w:p w14:paraId="76E2EDB7"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报告边界</w:t>
            </w:r>
          </w:p>
        </w:tc>
        <w:tc>
          <w:tcPr>
            <w:tcW w:w="760" w:type="dxa"/>
            <w:vMerge w:val="restart"/>
          </w:tcPr>
          <w:p w14:paraId="7AC68596"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GHG</w:t>
            </w:r>
            <w:r w:rsidRPr="00BD344C">
              <w:rPr>
                <w:rFonts w:ascii="Times New Roman" w:eastAsia="仿宋" w:hAnsi="Times New Roman" w:cs="Times New Roman"/>
                <w:sz w:val="18"/>
                <w:szCs w:val="18"/>
              </w:rPr>
              <w:t>排放或移除类别</w:t>
            </w:r>
          </w:p>
        </w:tc>
        <w:tc>
          <w:tcPr>
            <w:tcW w:w="783" w:type="dxa"/>
            <w:vMerge w:val="restart"/>
          </w:tcPr>
          <w:p w14:paraId="2CFFC481"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GHG</w:t>
            </w:r>
            <w:r w:rsidRPr="00BD344C">
              <w:rPr>
                <w:rFonts w:ascii="Times New Roman" w:eastAsia="仿宋" w:hAnsi="Times New Roman" w:cs="Times New Roman"/>
                <w:sz w:val="18"/>
                <w:szCs w:val="18"/>
              </w:rPr>
              <w:t>排放源或移除源</w:t>
            </w:r>
          </w:p>
          <w:p w14:paraId="6B2249D3" w14:textId="77777777" w:rsidR="00ED154A" w:rsidRPr="00BD344C" w:rsidRDefault="00ED154A" w:rsidP="00BD344C">
            <w:pPr>
              <w:rPr>
                <w:rFonts w:ascii="Times New Roman" w:eastAsia="仿宋" w:hAnsi="Times New Roman" w:cs="Times New Roman"/>
                <w:sz w:val="18"/>
                <w:szCs w:val="18"/>
              </w:rPr>
            </w:pPr>
          </w:p>
        </w:tc>
        <w:tc>
          <w:tcPr>
            <w:tcW w:w="676" w:type="dxa"/>
            <w:vMerge w:val="restart"/>
          </w:tcPr>
          <w:p w14:paraId="1D771000"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设施</w:t>
            </w:r>
          </w:p>
        </w:tc>
        <w:tc>
          <w:tcPr>
            <w:tcW w:w="1426" w:type="dxa"/>
            <w:gridSpan w:val="2"/>
          </w:tcPr>
          <w:p w14:paraId="7BAD9CA6"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企业活动数据</w:t>
            </w:r>
          </w:p>
        </w:tc>
        <w:tc>
          <w:tcPr>
            <w:tcW w:w="2576" w:type="dxa"/>
            <w:gridSpan w:val="3"/>
          </w:tcPr>
          <w:p w14:paraId="4E5F858A" w14:textId="77777777" w:rsidR="00ED154A" w:rsidRPr="00BD344C" w:rsidRDefault="00000000" w:rsidP="00BD344C">
            <w:pPr>
              <w:jc w:val="center"/>
              <w:rPr>
                <w:rFonts w:ascii="Times New Roman" w:eastAsia="仿宋" w:hAnsi="Times New Roman" w:cs="Times New Roman"/>
                <w:sz w:val="18"/>
                <w:szCs w:val="18"/>
              </w:rPr>
            </w:pPr>
            <w:r w:rsidRPr="00BD344C">
              <w:rPr>
                <w:rFonts w:ascii="Times New Roman" w:eastAsia="仿宋" w:hAnsi="Times New Roman" w:cs="Times New Roman"/>
                <w:sz w:val="18"/>
                <w:szCs w:val="18"/>
              </w:rPr>
              <w:t>排放因子</w:t>
            </w:r>
          </w:p>
        </w:tc>
        <w:tc>
          <w:tcPr>
            <w:tcW w:w="846" w:type="dxa"/>
          </w:tcPr>
          <w:p w14:paraId="4192D513"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总量</w:t>
            </w:r>
          </w:p>
        </w:tc>
      </w:tr>
      <w:tr w:rsidR="00ED154A" w:rsidRPr="00BD344C" w14:paraId="5BD842EE" w14:textId="77777777">
        <w:tc>
          <w:tcPr>
            <w:tcW w:w="609" w:type="dxa"/>
            <w:vMerge/>
          </w:tcPr>
          <w:p w14:paraId="14CA3B11" w14:textId="77777777" w:rsidR="00ED154A" w:rsidRPr="00BD344C" w:rsidRDefault="00ED154A" w:rsidP="00BD344C">
            <w:pPr>
              <w:rPr>
                <w:rFonts w:ascii="Times New Roman" w:eastAsia="仿宋" w:hAnsi="Times New Roman" w:cs="Times New Roman"/>
                <w:sz w:val="18"/>
                <w:szCs w:val="18"/>
              </w:rPr>
            </w:pPr>
          </w:p>
        </w:tc>
        <w:tc>
          <w:tcPr>
            <w:tcW w:w="846" w:type="dxa"/>
            <w:vMerge/>
          </w:tcPr>
          <w:p w14:paraId="2D48B5EC" w14:textId="77777777" w:rsidR="00ED154A" w:rsidRPr="00BD344C" w:rsidRDefault="00ED154A" w:rsidP="00BD344C">
            <w:pPr>
              <w:rPr>
                <w:rFonts w:ascii="Times New Roman" w:eastAsia="仿宋" w:hAnsi="Times New Roman" w:cs="Times New Roman"/>
                <w:sz w:val="18"/>
                <w:szCs w:val="18"/>
              </w:rPr>
            </w:pPr>
          </w:p>
        </w:tc>
        <w:tc>
          <w:tcPr>
            <w:tcW w:w="760" w:type="dxa"/>
            <w:vMerge/>
          </w:tcPr>
          <w:p w14:paraId="5977E1CB" w14:textId="77777777" w:rsidR="00ED154A" w:rsidRPr="00BD344C" w:rsidRDefault="00ED154A" w:rsidP="00BD344C">
            <w:pPr>
              <w:rPr>
                <w:rFonts w:ascii="Times New Roman" w:eastAsia="仿宋" w:hAnsi="Times New Roman" w:cs="Times New Roman"/>
                <w:sz w:val="18"/>
                <w:szCs w:val="18"/>
              </w:rPr>
            </w:pPr>
          </w:p>
        </w:tc>
        <w:tc>
          <w:tcPr>
            <w:tcW w:w="783" w:type="dxa"/>
            <w:vMerge/>
          </w:tcPr>
          <w:p w14:paraId="671E1863" w14:textId="77777777" w:rsidR="00ED154A" w:rsidRPr="00BD344C" w:rsidRDefault="00ED154A" w:rsidP="00BD344C">
            <w:pPr>
              <w:rPr>
                <w:rFonts w:ascii="Times New Roman" w:eastAsia="仿宋" w:hAnsi="Times New Roman" w:cs="Times New Roman"/>
                <w:sz w:val="18"/>
                <w:szCs w:val="18"/>
              </w:rPr>
            </w:pPr>
          </w:p>
        </w:tc>
        <w:tc>
          <w:tcPr>
            <w:tcW w:w="676" w:type="dxa"/>
            <w:vMerge/>
          </w:tcPr>
          <w:p w14:paraId="089A8089" w14:textId="77777777" w:rsidR="00ED154A" w:rsidRPr="00BD344C" w:rsidRDefault="00ED154A" w:rsidP="00BD344C">
            <w:pPr>
              <w:rPr>
                <w:rFonts w:ascii="Times New Roman" w:eastAsia="仿宋" w:hAnsi="Times New Roman" w:cs="Times New Roman"/>
                <w:sz w:val="18"/>
                <w:szCs w:val="18"/>
              </w:rPr>
            </w:pPr>
          </w:p>
        </w:tc>
        <w:tc>
          <w:tcPr>
            <w:tcW w:w="850" w:type="dxa"/>
          </w:tcPr>
          <w:p w14:paraId="2A41B0D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数值</w:t>
            </w:r>
          </w:p>
        </w:tc>
        <w:tc>
          <w:tcPr>
            <w:tcW w:w="576" w:type="dxa"/>
          </w:tcPr>
          <w:p w14:paraId="3529A389"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单位</w:t>
            </w:r>
          </w:p>
        </w:tc>
        <w:tc>
          <w:tcPr>
            <w:tcW w:w="756" w:type="dxa"/>
          </w:tcPr>
          <w:p w14:paraId="1973958A"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数值</w:t>
            </w:r>
          </w:p>
        </w:tc>
        <w:tc>
          <w:tcPr>
            <w:tcW w:w="1116" w:type="dxa"/>
          </w:tcPr>
          <w:p w14:paraId="023C8FA6"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单位</w:t>
            </w:r>
          </w:p>
        </w:tc>
        <w:tc>
          <w:tcPr>
            <w:tcW w:w="704" w:type="dxa"/>
          </w:tcPr>
          <w:p w14:paraId="685F95D7"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GWP</w:t>
            </w:r>
          </w:p>
        </w:tc>
        <w:tc>
          <w:tcPr>
            <w:tcW w:w="846" w:type="dxa"/>
          </w:tcPr>
          <w:p w14:paraId="36043E56" w14:textId="6167B80F" w:rsidR="00ED154A" w:rsidRPr="00BD344C" w:rsidRDefault="00000000" w:rsidP="00BD344C">
            <w:pPr>
              <w:rPr>
                <w:rFonts w:ascii="Times New Roman" w:eastAsia="仿宋" w:hAnsi="Times New Roman" w:cs="Times New Roman"/>
                <w:sz w:val="18"/>
                <w:szCs w:val="18"/>
              </w:rPr>
            </w:pPr>
            <w:proofErr w:type="spellStart"/>
            <w:r w:rsidRPr="00BD344C">
              <w:rPr>
                <w:rFonts w:ascii="Times New Roman" w:eastAsia="仿宋" w:hAnsi="Times New Roman" w:cs="Times New Roman"/>
                <w:sz w:val="18"/>
                <w:szCs w:val="18"/>
              </w:rPr>
              <w:t>tonnes</w:t>
            </w:r>
            <w:proofErr w:type="spellEnd"/>
            <w:r w:rsidRPr="00BD344C">
              <w:rPr>
                <w:rFonts w:ascii="Times New Roman" w:eastAsia="仿宋" w:hAnsi="Times New Roman" w:cs="Times New Roman"/>
                <w:sz w:val="18"/>
                <w:szCs w:val="18"/>
              </w:rPr>
              <w:t xml:space="preserve"> of</w:t>
            </w:r>
            <w:r w:rsidR="00B00D21">
              <w:rPr>
                <w:rFonts w:ascii="Times New Roman" w:eastAsia="仿宋" w:hAnsi="Times New Roman" w:cs="Times New Roman" w:hint="eastAsia"/>
                <w:sz w:val="18"/>
                <w:szCs w:val="18"/>
              </w:rPr>
              <w:t xml:space="preserve"> </w:t>
            </w:r>
            <w:r w:rsidRPr="00BD344C">
              <w:rPr>
                <w:rFonts w:ascii="Times New Roman" w:eastAsia="仿宋" w:hAnsi="Times New Roman" w:cs="Times New Roman"/>
                <w:sz w:val="18"/>
                <w:szCs w:val="18"/>
              </w:rPr>
              <w:t>C</w:t>
            </w:r>
            <w:r w:rsidR="00B00D21">
              <w:rPr>
                <w:rFonts w:ascii="Times New Roman" w:eastAsia="仿宋" w:hAnsi="Times New Roman" w:cs="Times New Roman" w:hint="eastAsia"/>
                <w:sz w:val="18"/>
                <w:szCs w:val="18"/>
              </w:rPr>
              <w:t>O</w:t>
            </w:r>
            <w:r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w:t>
            </w:r>
          </w:p>
        </w:tc>
      </w:tr>
      <w:tr w:rsidR="00ED154A" w:rsidRPr="00BD344C" w14:paraId="0811A5BA" w14:textId="77777777">
        <w:trPr>
          <w:trHeight w:val="1602"/>
        </w:trPr>
        <w:tc>
          <w:tcPr>
            <w:tcW w:w="609" w:type="dxa"/>
          </w:tcPr>
          <w:p w14:paraId="128C8E90"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原材料运输阶段</w:t>
            </w:r>
          </w:p>
        </w:tc>
        <w:tc>
          <w:tcPr>
            <w:tcW w:w="846" w:type="dxa"/>
          </w:tcPr>
          <w:p w14:paraId="3545E59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运输产生的间接排放</w:t>
            </w:r>
          </w:p>
        </w:tc>
        <w:tc>
          <w:tcPr>
            <w:tcW w:w="760" w:type="dxa"/>
          </w:tcPr>
          <w:p w14:paraId="5585529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上游的运输导致的排放</w:t>
            </w:r>
          </w:p>
        </w:tc>
        <w:tc>
          <w:tcPr>
            <w:tcW w:w="783" w:type="dxa"/>
          </w:tcPr>
          <w:p w14:paraId="76BED71A"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原材料运输</w:t>
            </w:r>
          </w:p>
          <w:p w14:paraId="124EF5A3"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w:t>
            </w:r>
            <w:r w:rsidRPr="00BD344C">
              <w:rPr>
                <w:rFonts w:ascii="Times New Roman" w:eastAsia="仿宋" w:hAnsi="Times New Roman" w:cs="Times New Roman"/>
                <w:sz w:val="18"/>
                <w:szCs w:val="18"/>
              </w:rPr>
              <w:t>车</w:t>
            </w:r>
            <w:r w:rsidRPr="00BD344C">
              <w:rPr>
                <w:rFonts w:ascii="Times New Roman" w:eastAsia="仿宋" w:hAnsi="Times New Roman" w:cs="Times New Roman"/>
                <w:sz w:val="18"/>
                <w:szCs w:val="18"/>
              </w:rPr>
              <w:t>)</w:t>
            </w:r>
          </w:p>
        </w:tc>
        <w:tc>
          <w:tcPr>
            <w:tcW w:w="676" w:type="dxa"/>
          </w:tcPr>
          <w:p w14:paraId="7A3224FC"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货车</w:t>
            </w:r>
            <w:r w:rsidRPr="00BD344C">
              <w:rPr>
                <w:rFonts w:ascii="Times New Roman" w:eastAsia="仿宋" w:hAnsi="Times New Roman" w:cs="Times New Roman"/>
                <w:sz w:val="18"/>
                <w:szCs w:val="18"/>
              </w:rPr>
              <w:t>-</w:t>
            </w:r>
            <w:r w:rsidRPr="00BD344C">
              <w:rPr>
                <w:rFonts w:ascii="Times New Roman" w:eastAsia="仿宋" w:hAnsi="Times New Roman" w:cs="Times New Roman"/>
                <w:sz w:val="18"/>
                <w:szCs w:val="18"/>
              </w:rPr>
              <w:t>原材料</w:t>
            </w:r>
          </w:p>
        </w:tc>
        <w:tc>
          <w:tcPr>
            <w:tcW w:w="850" w:type="dxa"/>
          </w:tcPr>
          <w:p w14:paraId="70C1CF48"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2725701</w:t>
            </w:r>
          </w:p>
        </w:tc>
        <w:tc>
          <w:tcPr>
            <w:tcW w:w="576" w:type="dxa"/>
          </w:tcPr>
          <w:p w14:paraId="5639E12F"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t.KM</w:t>
            </w:r>
          </w:p>
        </w:tc>
        <w:tc>
          <w:tcPr>
            <w:tcW w:w="756" w:type="dxa"/>
          </w:tcPr>
          <w:p w14:paraId="0580B4C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0.049</w:t>
            </w:r>
          </w:p>
        </w:tc>
        <w:tc>
          <w:tcPr>
            <w:tcW w:w="1116" w:type="dxa"/>
          </w:tcPr>
          <w:p w14:paraId="35A4BF17" w14:textId="6C1CEED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kg</w:t>
            </w:r>
            <w:r w:rsidR="00B00D21" w:rsidRPr="00BD344C">
              <w:rPr>
                <w:rFonts w:ascii="Times New Roman" w:eastAsia="仿宋" w:hAnsi="Times New Roman" w:cs="Times New Roman"/>
                <w:sz w:val="18"/>
                <w:szCs w:val="18"/>
              </w:rPr>
              <w:t>C</w:t>
            </w:r>
            <w:r w:rsidR="00B00D21">
              <w:rPr>
                <w:rFonts w:ascii="Times New Roman" w:eastAsia="仿宋" w:hAnsi="Times New Roman" w:cs="Times New Roman" w:hint="eastAsia"/>
                <w:sz w:val="18"/>
                <w:szCs w:val="18"/>
              </w:rPr>
              <w:t>O</w:t>
            </w:r>
            <w:r w:rsidR="00B00D21"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w:t>
            </w:r>
            <w:proofErr w:type="gramStart"/>
            <w:r w:rsidRPr="00BD344C">
              <w:rPr>
                <w:rFonts w:ascii="Times New Roman" w:eastAsia="仿宋" w:hAnsi="Times New Roman" w:cs="Times New Roman"/>
                <w:sz w:val="18"/>
                <w:szCs w:val="18"/>
              </w:rPr>
              <w:t>/(</w:t>
            </w:r>
            <w:proofErr w:type="gramEnd"/>
            <w:r w:rsidRPr="00BD344C">
              <w:rPr>
                <w:rFonts w:ascii="Times New Roman" w:eastAsia="仿宋" w:hAnsi="Times New Roman" w:cs="Times New Roman"/>
                <w:sz w:val="18"/>
                <w:szCs w:val="18"/>
              </w:rPr>
              <w:t>t. km)</w:t>
            </w:r>
          </w:p>
        </w:tc>
        <w:tc>
          <w:tcPr>
            <w:tcW w:w="704" w:type="dxa"/>
          </w:tcPr>
          <w:p w14:paraId="0C43AC0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1B2C284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133.56</w:t>
            </w:r>
          </w:p>
        </w:tc>
      </w:tr>
      <w:tr w:rsidR="00ED154A" w:rsidRPr="00BD344C" w14:paraId="406452A8" w14:textId="77777777">
        <w:tc>
          <w:tcPr>
            <w:tcW w:w="609" w:type="dxa"/>
          </w:tcPr>
          <w:p w14:paraId="280F8F10"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产品生产阶段</w:t>
            </w:r>
          </w:p>
        </w:tc>
        <w:tc>
          <w:tcPr>
            <w:tcW w:w="846" w:type="dxa"/>
          </w:tcPr>
          <w:p w14:paraId="77F01F04"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由外购能源导致的间接排放</w:t>
            </w:r>
          </w:p>
        </w:tc>
        <w:tc>
          <w:tcPr>
            <w:tcW w:w="760" w:type="dxa"/>
          </w:tcPr>
          <w:p w14:paraId="51E2E439"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外购电力导致的间接排放</w:t>
            </w:r>
          </w:p>
        </w:tc>
        <w:tc>
          <w:tcPr>
            <w:tcW w:w="783" w:type="dxa"/>
          </w:tcPr>
          <w:p w14:paraId="085A3DA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外购电力</w:t>
            </w:r>
          </w:p>
        </w:tc>
        <w:tc>
          <w:tcPr>
            <w:tcW w:w="676" w:type="dxa"/>
          </w:tcPr>
          <w:p w14:paraId="08FB9BB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生产用电</w:t>
            </w:r>
          </w:p>
        </w:tc>
        <w:tc>
          <w:tcPr>
            <w:tcW w:w="850" w:type="dxa"/>
          </w:tcPr>
          <w:p w14:paraId="37926F5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4075870</w:t>
            </w:r>
          </w:p>
        </w:tc>
        <w:tc>
          <w:tcPr>
            <w:tcW w:w="576" w:type="dxa"/>
          </w:tcPr>
          <w:p w14:paraId="07C70420"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KWH</w:t>
            </w:r>
          </w:p>
        </w:tc>
        <w:tc>
          <w:tcPr>
            <w:tcW w:w="756" w:type="dxa"/>
          </w:tcPr>
          <w:p w14:paraId="78F6021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0.570</w:t>
            </w:r>
          </w:p>
        </w:tc>
        <w:tc>
          <w:tcPr>
            <w:tcW w:w="1116" w:type="dxa"/>
          </w:tcPr>
          <w:p w14:paraId="10BAE441" w14:textId="5685E280"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kg</w:t>
            </w:r>
            <w:r w:rsidR="00B00D21" w:rsidRPr="00BD344C">
              <w:rPr>
                <w:rFonts w:ascii="Times New Roman" w:eastAsia="仿宋" w:hAnsi="Times New Roman" w:cs="Times New Roman"/>
                <w:sz w:val="18"/>
                <w:szCs w:val="18"/>
              </w:rPr>
              <w:t>C</w:t>
            </w:r>
            <w:r w:rsidR="00B00D21">
              <w:rPr>
                <w:rFonts w:ascii="Times New Roman" w:eastAsia="仿宋" w:hAnsi="Times New Roman" w:cs="Times New Roman" w:hint="eastAsia"/>
                <w:sz w:val="18"/>
                <w:szCs w:val="18"/>
              </w:rPr>
              <w:t>O</w:t>
            </w:r>
            <w:r w:rsidR="00B00D21"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e/kwh</w:t>
            </w:r>
          </w:p>
        </w:tc>
        <w:tc>
          <w:tcPr>
            <w:tcW w:w="704" w:type="dxa"/>
          </w:tcPr>
          <w:p w14:paraId="6CD35891"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02F9B368"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2323.25</w:t>
            </w:r>
          </w:p>
        </w:tc>
      </w:tr>
      <w:tr w:rsidR="00ED154A" w:rsidRPr="00BD344C" w14:paraId="33EFC24E" w14:textId="77777777">
        <w:tc>
          <w:tcPr>
            <w:tcW w:w="609" w:type="dxa"/>
          </w:tcPr>
          <w:p w14:paraId="63C3C183"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产品生产阶段</w:t>
            </w:r>
          </w:p>
        </w:tc>
        <w:tc>
          <w:tcPr>
            <w:tcW w:w="846" w:type="dxa"/>
          </w:tcPr>
          <w:p w14:paraId="67E39E32"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由外购能源导致的间接排放</w:t>
            </w:r>
          </w:p>
        </w:tc>
        <w:tc>
          <w:tcPr>
            <w:tcW w:w="760" w:type="dxa"/>
          </w:tcPr>
          <w:p w14:paraId="2238DBAD" w14:textId="2EFA4CC5"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外购</w:t>
            </w:r>
            <w:r w:rsidR="00B00D21">
              <w:rPr>
                <w:rFonts w:ascii="Times New Roman" w:eastAsia="仿宋" w:hAnsi="Times New Roman" w:cs="Times New Roman"/>
                <w:sz w:val="18"/>
                <w:szCs w:val="18"/>
              </w:rPr>
              <w:t>蒸汽</w:t>
            </w:r>
            <w:r w:rsidRPr="00BD344C">
              <w:rPr>
                <w:rFonts w:ascii="Times New Roman" w:eastAsia="仿宋" w:hAnsi="Times New Roman" w:cs="Times New Roman"/>
                <w:sz w:val="18"/>
                <w:szCs w:val="18"/>
              </w:rPr>
              <w:t>导致的间接排放</w:t>
            </w:r>
          </w:p>
        </w:tc>
        <w:tc>
          <w:tcPr>
            <w:tcW w:w="783" w:type="dxa"/>
          </w:tcPr>
          <w:p w14:paraId="7A504AD2" w14:textId="329871B5"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外购</w:t>
            </w:r>
            <w:r w:rsidR="00B00D21">
              <w:rPr>
                <w:rFonts w:ascii="Times New Roman" w:eastAsia="仿宋" w:hAnsi="Times New Roman" w:cs="Times New Roman"/>
                <w:sz w:val="18"/>
                <w:szCs w:val="18"/>
              </w:rPr>
              <w:t>蒸汽</w:t>
            </w:r>
          </w:p>
        </w:tc>
        <w:tc>
          <w:tcPr>
            <w:tcW w:w="676" w:type="dxa"/>
          </w:tcPr>
          <w:p w14:paraId="7553455C" w14:textId="7C27221A"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生产用</w:t>
            </w:r>
            <w:r w:rsidR="00B00D21">
              <w:rPr>
                <w:rFonts w:ascii="Times New Roman" w:eastAsia="仿宋" w:hAnsi="Times New Roman" w:cs="Times New Roman"/>
                <w:sz w:val="18"/>
                <w:szCs w:val="18"/>
              </w:rPr>
              <w:t>蒸汽</w:t>
            </w:r>
          </w:p>
        </w:tc>
        <w:tc>
          <w:tcPr>
            <w:tcW w:w="850" w:type="dxa"/>
          </w:tcPr>
          <w:p w14:paraId="1698C9F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9904.73</w:t>
            </w:r>
          </w:p>
        </w:tc>
        <w:tc>
          <w:tcPr>
            <w:tcW w:w="576" w:type="dxa"/>
          </w:tcPr>
          <w:p w14:paraId="7E89DA94"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w:t>
            </w:r>
          </w:p>
        </w:tc>
        <w:tc>
          <w:tcPr>
            <w:tcW w:w="756" w:type="dxa"/>
          </w:tcPr>
          <w:p w14:paraId="099360A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180</w:t>
            </w:r>
          </w:p>
        </w:tc>
        <w:tc>
          <w:tcPr>
            <w:tcW w:w="1116" w:type="dxa"/>
          </w:tcPr>
          <w:p w14:paraId="75EF5D99" w14:textId="696B5093" w:rsidR="00ED154A" w:rsidRPr="00BD344C" w:rsidRDefault="00B00D21"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kgC</w:t>
            </w:r>
            <w:r>
              <w:rPr>
                <w:rFonts w:ascii="Times New Roman" w:eastAsia="仿宋" w:hAnsi="Times New Roman" w:cs="Times New Roman" w:hint="eastAsia"/>
                <w:sz w:val="18"/>
                <w:szCs w:val="18"/>
              </w:rPr>
              <w:t>O</w:t>
            </w:r>
            <w:r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w:t>
            </w:r>
            <w:r w:rsidRPr="00BD344C">
              <w:rPr>
                <w:rFonts w:ascii="Times New Roman" w:eastAsia="仿宋" w:hAnsi="Times New Roman" w:cs="Times New Roman"/>
                <w:sz w:val="18"/>
                <w:szCs w:val="18"/>
              </w:rPr>
              <w:t xml:space="preserve"> </w:t>
            </w:r>
            <w:r w:rsidR="00000000" w:rsidRPr="00BD344C">
              <w:rPr>
                <w:rFonts w:ascii="Times New Roman" w:eastAsia="仿宋" w:hAnsi="Times New Roman" w:cs="Times New Roman"/>
                <w:sz w:val="18"/>
                <w:szCs w:val="18"/>
              </w:rPr>
              <w:t>/t</w:t>
            </w:r>
          </w:p>
        </w:tc>
        <w:tc>
          <w:tcPr>
            <w:tcW w:w="704" w:type="dxa"/>
          </w:tcPr>
          <w:p w14:paraId="7AE6B79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001EAD6C"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1782.85</w:t>
            </w:r>
          </w:p>
        </w:tc>
      </w:tr>
      <w:tr w:rsidR="00ED154A" w:rsidRPr="00BD344C" w14:paraId="13C74BEB" w14:textId="77777777">
        <w:tc>
          <w:tcPr>
            <w:tcW w:w="609" w:type="dxa"/>
          </w:tcPr>
          <w:p w14:paraId="0FFDFB6A"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产品生产阶段</w:t>
            </w:r>
          </w:p>
        </w:tc>
        <w:tc>
          <w:tcPr>
            <w:tcW w:w="846" w:type="dxa"/>
          </w:tcPr>
          <w:p w14:paraId="1DA2C18A" w14:textId="77777777" w:rsidR="00ED154A" w:rsidRPr="00BD344C" w:rsidRDefault="00000000" w:rsidP="00BD344C">
            <w:pPr>
              <w:rPr>
                <w:rFonts w:ascii="Times New Roman" w:eastAsia="仿宋" w:hAnsi="Times New Roman" w:cs="Times New Roman"/>
                <w:sz w:val="18"/>
                <w:szCs w:val="18"/>
              </w:rPr>
            </w:pPr>
            <w:bookmarkStart w:id="23" w:name="OLE_LINK1"/>
            <w:r w:rsidRPr="00BD344C">
              <w:rPr>
                <w:rFonts w:ascii="Times New Roman" w:eastAsia="仿宋" w:hAnsi="Times New Roman" w:cs="Times New Roman"/>
                <w:sz w:val="18"/>
                <w:szCs w:val="18"/>
              </w:rPr>
              <w:t>组织使用的产品导</w:t>
            </w:r>
            <w:r w:rsidRPr="00BD344C">
              <w:rPr>
                <w:rFonts w:ascii="Times New Roman" w:eastAsia="仿宋" w:hAnsi="Times New Roman" w:cs="Times New Roman"/>
                <w:sz w:val="18"/>
                <w:szCs w:val="18"/>
              </w:rPr>
              <w:lastRenderedPageBreak/>
              <w:t>致的间接排放</w:t>
            </w:r>
            <w:bookmarkEnd w:id="23"/>
          </w:p>
        </w:tc>
        <w:tc>
          <w:tcPr>
            <w:tcW w:w="760" w:type="dxa"/>
          </w:tcPr>
          <w:p w14:paraId="07E78F2C"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lastRenderedPageBreak/>
              <w:t>处理固定废弃物和</w:t>
            </w:r>
            <w:r w:rsidRPr="00BD344C">
              <w:rPr>
                <w:rFonts w:ascii="Times New Roman" w:eastAsia="仿宋" w:hAnsi="Times New Roman" w:cs="Times New Roman"/>
                <w:sz w:val="18"/>
                <w:szCs w:val="18"/>
              </w:rPr>
              <w:lastRenderedPageBreak/>
              <w:t>液体废弃物导致的排放</w:t>
            </w:r>
          </w:p>
        </w:tc>
        <w:tc>
          <w:tcPr>
            <w:tcW w:w="783" w:type="dxa"/>
          </w:tcPr>
          <w:p w14:paraId="596C3BC3"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lastRenderedPageBreak/>
              <w:t>一般固废（废边角</w:t>
            </w:r>
            <w:r w:rsidRPr="00BD344C">
              <w:rPr>
                <w:rFonts w:ascii="Times New Roman" w:eastAsia="仿宋" w:hAnsi="Times New Roman" w:cs="Times New Roman"/>
                <w:sz w:val="18"/>
                <w:szCs w:val="18"/>
              </w:rPr>
              <w:lastRenderedPageBreak/>
              <w:t>料）</w:t>
            </w:r>
          </w:p>
        </w:tc>
        <w:tc>
          <w:tcPr>
            <w:tcW w:w="676" w:type="dxa"/>
          </w:tcPr>
          <w:p w14:paraId="283D8B32"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lastRenderedPageBreak/>
              <w:t>一般固废（废边角</w:t>
            </w:r>
            <w:r w:rsidRPr="00BD344C">
              <w:rPr>
                <w:rFonts w:ascii="Times New Roman" w:eastAsia="仿宋" w:hAnsi="Times New Roman" w:cs="Times New Roman"/>
                <w:sz w:val="18"/>
                <w:szCs w:val="18"/>
              </w:rPr>
              <w:lastRenderedPageBreak/>
              <w:t>料）</w:t>
            </w:r>
          </w:p>
        </w:tc>
        <w:tc>
          <w:tcPr>
            <w:tcW w:w="850" w:type="dxa"/>
          </w:tcPr>
          <w:p w14:paraId="5C11D17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lastRenderedPageBreak/>
              <w:t>0</w:t>
            </w:r>
          </w:p>
        </w:tc>
        <w:tc>
          <w:tcPr>
            <w:tcW w:w="576" w:type="dxa"/>
          </w:tcPr>
          <w:p w14:paraId="329D5C9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w:t>
            </w:r>
          </w:p>
        </w:tc>
        <w:tc>
          <w:tcPr>
            <w:tcW w:w="756" w:type="dxa"/>
          </w:tcPr>
          <w:p w14:paraId="59F67DC0"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21.294</w:t>
            </w:r>
          </w:p>
        </w:tc>
        <w:tc>
          <w:tcPr>
            <w:tcW w:w="1116" w:type="dxa"/>
          </w:tcPr>
          <w:p w14:paraId="6043079D" w14:textId="0C962B91" w:rsidR="00ED154A" w:rsidRPr="00BD344C" w:rsidRDefault="00B00D21" w:rsidP="00BD344C">
            <w:pPr>
              <w:rPr>
                <w:rFonts w:ascii="Times New Roman" w:eastAsia="仿宋" w:hAnsi="Times New Roman" w:cs="Times New Roman" w:hint="eastAsia"/>
                <w:sz w:val="18"/>
                <w:szCs w:val="18"/>
              </w:rPr>
            </w:pPr>
            <w:r w:rsidRPr="00BD344C">
              <w:rPr>
                <w:rFonts w:ascii="Times New Roman" w:eastAsia="仿宋" w:hAnsi="Times New Roman" w:cs="Times New Roman"/>
                <w:sz w:val="18"/>
                <w:szCs w:val="18"/>
              </w:rPr>
              <w:t>kgC</w:t>
            </w:r>
            <w:r>
              <w:rPr>
                <w:rFonts w:ascii="Times New Roman" w:eastAsia="仿宋" w:hAnsi="Times New Roman" w:cs="Times New Roman" w:hint="eastAsia"/>
                <w:sz w:val="18"/>
                <w:szCs w:val="18"/>
              </w:rPr>
              <w:t>O</w:t>
            </w:r>
            <w:r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w:t>
            </w:r>
            <w:r w:rsidRPr="00BD344C">
              <w:rPr>
                <w:rFonts w:ascii="Times New Roman" w:eastAsia="仿宋" w:hAnsi="Times New Roman" w:cs="Times New Roman"/>
                <w:sz w:val="18"/>
                <w:szCs w:val="18"/>
              </w:rPr>
              <w:t xml:space="preserve"> </w:t>
            </w:r>
            <w:r w:rsidR="00000000" w:rsidRPr="00BD344C">
              <w:rPr>
                <w:rFonts w:ascii="Times New Roman" w:eastAsia="仿宋" w:hAnsi="Times New Roman" w:cs="Times New Roman"/>
                <w:sz w:val="18"/>
                <w:szCs w:val="18"/>
              </w:rPr>
              <w:t>/</w:t>
            </w:r>
            <w:r>
              <w:rPr>
                <w:rFonts w:ascii="Times New Roman" w:eastAsia="仿宋" w:hAnsi="Times New Roman" w:cs="Times New Roman" w:hint="eastAsia"/>
                <w:sz w:val="18"/>
                <w:szCs w:val="18"/>
              </w:rPr>
              <w:t>t</w:t>
            </w:r>
          </w:p>
        </w:tc>
        <w:tc>
          <w:tcPr>
            <w:tcW w:w="704" w:type="dxa"/>
          </w:tcPr>
          <w:p w14:paraId="0687FC36"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29E365D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0</w:t>
            </w:r>
          </w:p>
        </w:tc>
      </w:tr>
      <w:tr w:rsidR="00ED154A" w:rsidRPr="00BD344C" w14:paraId="4370E57A" w14:textId="77777777">
        <w:tc>
          <w:tcPr>
            <w:tcW w:w="609" w:type="dxa"/>
          </w:tcPr>
          <w:p w14:paraId="5FB8232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产品生产阶段</w:t>
            </w:r>
          </w:p>
        </w:tc>
        <w:tc>
          <w:tcPr>
            <w:tcW w:w="846" w:type="dxa"/>
          </w:tcPr>
          <w:p w14:paraId="362A6704"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组织使用的产品导致的间接排放</w:t>
            </w:r>
          </w:p>
        </w:tc>
        <w:tc>
          <w:tcPr>
            <w:tcW w:w="760" w:type="dxa"/>
          </w:tcPr>
          <w:p w14:paraId="13BECCF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处理固定废弃物和液体废弃物导致的排放</w:t>
            </w:r>
          </w:p>
        </w:tc>
        <w:tc>
          <w:tcPr>
            <w:tcW w:w="783" w:type="dxa"/>
          </w:tcPr>
          <w:p w14:paraId="19CAB2C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危废（废油等）</w:t>
            </w:r>
          </w:p>
        </w:tc>
        <w:tc>
          <w:tcPr>
            <w:tcW w:w="676" w:type="dxa"/>
          </w:tcPr>
          <w:p w14:paraId="1039E80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危废（废油等）</w:t>
            </w:r>
          </w:p>
        </w:tc>
        <w:tc>
          <w:tcPr>
            <w:tcW w:w="850" w:type="dxa"/>
          </w:tcPr>
          <w:p w14:paraId="1886CC3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404.398</w:t>
            </w:r>
          </w:p>
        </w:tc>
        <w:tc>
          <w:tcPr>
            <w:tcW w:w="576" w:type="dxa"/>
          </w:tcPr>
          <w:p w14:paraId="0655A0B2"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w:t>
            </w:r>
          </w:p>
        </w:tc>
        <w:tc>
          <w:tcPr>
            <w:tcW w:w="756" w:type="dxa"/>
          </w:tcPr>
          <w:p w14:paraId="1E02750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0.810</w:t>
            </w:r>
          </w:p>
        </w:tc>
        <w:tc>
          <w:tcPr>
            <w:tcW w:w="1116" w:type="dxa"/>
          </w:tcPr>
          <w:p w14:paraId="5F5149E3" w14:textId="2114DACC"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tC</w:t>
            </w:r>
            <w:r w:rsidR="00B00D21">
              <w:rPr>
                <w:rFonts w:ascii="Times New Roman" w:eastAsia="仿宋" w:hAnsi="Times New Roman" w:cs="Times New Roman" w:hint="eastAsia"/>
                <w:sz w:val="18"/>
                <w:szCs w:val="18"/>
              </w:rPr>
              <w:t>O</w:t>
            </w:r>
            <w:r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e/t</w:t>
            </w:r>
          </w:p>
        </w:tc>
        <w:tc>
          <w:tcPr>
            <w:tcW w:w="704" w:type="dxa"/>
          </w:tcPr>
          <w:p w14:paraId="4C8C8552"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45E37E4B"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327.56</w:t>
            </w:r>
          </w:p>
        </w:tc>
      </w:tr>
      <w:tr w:rsidR="00ED154A" w:rsidRPr="00BD344C" w14:paraId="18875FC1" w14:textId="77777777">
        <w:tc>
          <w:tcPr>
            <w:tcW w:w="609" w:type="dxa"/>
          </w:tcPr>
          <w:p w14:paraId="5D20582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运输（交付）阶段</w:t>
            </w:r>
          </w:p>
        </w:tc>
        <w:tc>
          <w:tcPr>
            <w:tcW w:w="846" w:type="dxa"/>
          </w:tcPr>
          <w:p w14:paraId="3CE3B4E7"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运输产生的间接排放</w:t>
            </w:r>
          </w:p>
        </w:tc>
        <w:tc>
          <w:tcPr>
            <w:tcW w:w="760" w:type="dxa"/>
          </w:tcPr>
          <w:p w14:paraId="069FD3B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下游的运输导致的间接排放</w:t>
            </w:r>
          </w:p>
        </w:tc>
        <w:tc>
          <w:tcPr>
            <w:tcW w:w="783" w:type="dxa"/>
          </w:tcPr>
          <w:p w14:paraId="3C8AE0FD"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产品运输（柴油）</w:t>
            </w:r>
          </w:p>
        </w:tc>
        <w:tc>
          <w:tcPr>
            <w:tcW w:w="676" w:type="dxa"/>
          </w:tcPr>
          <w:p w14:paraId="36E60FE5"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货车</w:t>
            </w:r>
            <w:r w:rsidRPr="00BD344C">
              <w:rPr>
                <w:rFonts w:ascii="Times New Roman" w:eastAsia="仿宋" w:hAnsi="Times New Roman" w:cs="Times New Roman"/>
                <w:sz w:val="18"/>
                <w:szCs w:val="18"/>
              </w:rPr>
              <w:t>-</w:t>
            </w:r>
            <w:r w:rsidRPr="00BD344C">
              <w:rPr>
                <w:rFonts w:ascii="Times New Roman" w:eastAsia="仿宋" w:hAnsi="Times New Roman" w:cs="Times New Roman"/>
                <w:sz w:val="18"/>
                <w:szCs w:val="18"/>
              </w:rPr>
              <w:t>成品</w:t>
            </w:r>
          </w:p>
        </w:tc>
        <w:tc>
          <w:tcPr>
            <w:tcW w:w="850" w:type="dxa"/>
          </w:tcPr>
          <w:p w14:paraId="32FC90B2"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669476.85</w:t>
            </w:r>
          </w:p>
        </w:tc>
        <w:tc>
          <w:tcPr>
            <w:tcW w:w="576" w:type="dxa"/>
          </w:tcPr>
          <w:p w14:paraId="1E47C19A"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t.KM</w:t>
            </w:r>
          </w:p>
        </w:tc>
        <w:tc>
          <w:tcPr>
            <w:tcW w:w="756" w:type="dxa"/>
          </w:tcPr>
          <w:p w14:paraId="41DAE89E"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0.049</w:t>
            </w:r>
          </w:p>
        </w:tc>
        <w:tc>
          <w:tcPr>
            <w:tcW w:w="1116" w:type="dxa"/>
          </w:tcPr>
          <w:p w14:paraId="061ACDAB" w14:textId="6B6A5BA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kgC</w:t>
            </w:r>
            <w:r w:rsidR="00B00D21">
              <w:rPr>
                <w:rFonts w:ascii="Times New Roman" w:eastAsia="仿宋" w:hAnsi="Times New Roman" w:cs="Times New Roman" w:hint="eastAsia"/>
                <w:sz w:val="18"/>
                <w:szCs w:val="18"/>
              </w:rPr>
              <w:t>O</w:t>
            </w:r>
            <w:r w:rsidRPr="00B00D21">
              <w:rPr>
                <w:rFonts w:ascii="Times New Roman" w:eastAsia="仿宋" w:hAnsi="Times New Roman" w:cs="Times New Roman"/>
                <w:sz w:val="18"/>
                <w:szCs w:val="18"/>
                <w:vertAlign w:val="subscript"/>
              </w:rPr>
              <w:t>2</w:t>
            </w:r>
            <w:r w:rsidRPr="00BD344C">
              <w:rPr>
                <w:rFonts w:ascii="Times New Roman" w:eastAsia="仿宋" w:hAnsi="Times New Roman" w:cs="Times New Roman"/>
                <w:sz w:val="18"/>
                <w:szCs w:val="18"/>
              </w:rPr>
              <w:t>e/t</w:t>
            </w:r>
          </w:p>
          <w:p w14:paraId="4D50CB8C"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(t.km)</w:t>
            </w:r>
          </w:p>
        </w:tc>
        <w:tc>
          <w:tcPr>
            <w:tcW w:w="704" w:type="dxa"/>
          </w:tcPr>
          <w:p w14:paraId="2F9D9D11"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1</w:t>
            </w:r>
          </w:p>
        </w:tc>
        <w:tc>
          <w:tcPr>
            <w:tcW w:w="846" w:type="dxa"/>
          </w:tcPr>
          <w:p w14:paraId="4C9F5B88"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32.8</w:t>
            </w:r>
          </w:p>
        </w:tc>
      </w:tr>
      <w:tr w:rsidR="00ED154A" w:rsidRPr="00BD344C" w14:paraId="5B4DD106" w14:textId="77777777">
        <w:tc>
          <w:tcPr>
            <w:tcW w:w="7676" w:type="dxa"/>
            <w:gridSpan w:val="10"/>
          </w:tcPr>
          <w:p w14:paraId="1C711F72" w14:textId="77777777" w:rsidR="00ED154A" w:rsidRPr="00BD344C" w:rsidRDefault="00000000" w:rsidP="00BD344C">
            <w:pPr>
              <w:jc w:val="center"/>
              <w:rPr>
                <w:rFonts w:ascii="Times New Roman" w:eastAsia="仿宋" w:hAnsi="Times New Roman" w:cs="Times New Roman"/>
                <w:sz w:val="18"/>
                <w:szCs w:val="18"/>
              </w:rPr>
            </w:pPr>
            <w:r w:rsidRPr="00BD344C">
              <w:rPr>
                <w:rFonts w:ascii="Times New Roman" w:eastAsia="仿宋" w:hAnsi="Times New Roman" w:cs="Times New Roman"/>
                <w:sz w:val="18"/>
                <w:szCs w:val="18"/>
              </w:rPr>
              <w:t>总计</w:t>
            </w:r>
          </w:p>
        </w:tc>
        <w:tc>
          <w:tcPr>
            <w:tcW w:w="846" w:type="dxa"/>
          </w:tcPr>
          <w:p w14:paraId="3AD011F6" w14:textId="77777777" w:rsidR="00ED154A" w:rsidRPr="00BD344C" w:rsidRDefault="00000000" w:rsidP="00BD344C">
            <w:pPr>
              <w:rPr>
                <w:rFonts w:ascii="Times New Roman" w:eastAsia="仿宋" w:hAnsi="Times New Roman" w:cs="Times New Roman"/>
                <w:sz w:val="18"/>
                <w:szCs w:val="18"/>
              </w:rPr>
            </w:pPr>
            <w:r w:rsidRPr="00BD344C">
              <w:rPr>
                <w:rFonts w:ascii="Times New Roman" w:eastAsia="仿宋" w:hAnsi="Times New Roman" w:cs="Times New Roman"/>
                <w:sz w:val="18"/>
                <w:szCs w:val="18"/>
              </w:rPr>
              <w:t>4600.02</w:t>
            </w:r>
          </w:p>
        </w:tc>
      </w:tr>
    </w:tbl>
    <w:p w14:paraId="5358B808" w14:textId="77777777" w:rsidR="00ED154A" w:rsidRPr="00BD344C" w:rsidRDefault="00000000">
      <w:pPr>
        <w:spacing w:line="360" w:lineRule="auto"/>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表</w:t>
      </w:r>
      <w:r w:rsidRPr="00BD344C">
        <w:rPr>
          <w:rFonts w:ascii="Times New Roman" w:eastAsia="仿宋" w:hAnsi="Times New Roman" w:cs="Times New Roman"/>
          <w:sz w:val="24"/>
          <w:szCs w:val="24"/>
        </w:rPr>
        <w:t>2-1</w:t>
      </w:r>
    </w:p>
    <w:p w14:paraId="0D98F77B" w14:textId="77777777" w:rsidR="00ED154A" w:rsidRPr="00BD344C" w:rsidRDefault="00000000">
      <w:pPr>
        <w:pStyle w:val="2"/>
        <w:tabs>
          <w:tab w:val="clear" w:pos="360"/>
        </w:tabs>
        <w:spacing w:before="156" w:after="156"/>
        <w:rPr>
          <w:rFonts w:ascii="Times New Roman" w:hAnsi="Times New Roman"/>
        </w:rPr>
      </w:pPr>
      <w:bookmarkStart w:id="24" w:name="_Toc198883978"/>
      <w:r w:rsidRPr="00BD344C">
        <w:rPr>
          <w:rFonts w:ascii="Times New Roman" w:hAnsi="Times New Roman"/>
        </w:rPr>
        <w:t>评价统计</w:t>
      </w:r>
      <w:bookmarkEnd w:id="24"/>
    </w:p>
    <w:p w14:paraId="405AE4BA"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、功能单位：盐酸土霉素</w:t>
      </w:r>
    </w:p>
    <w:p w14:paraId="7A059280"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2</w:t>
      </w:r>
      <w:r w:rsidRPr="00BD344C">
        <w:rPr>
          <w:rFonts w:ascii="Times New Roman" w:eastAsia="仿宋" w:hAnsi="Times New Roman" w:cs="Times New Roman"/>
          <w:sz w:val="24"/>
          <w:szCs w:val="24"/>
        </w:rPr>
        <w:t>、按台量平均分配表</w:t>
      </w:r>
      <w:r w:rsidRPr="00BD344C">
        <w:rPr>
          <w:rFonts w:ascii="Times New Roman" w:eastAsia="仿宋" w:hAnsi="Times New Roman" w:cs="Times New Roman"/>
          <w:sz w:val="24"/>
          <w:szCs w:val="24"/>
        </w:rPr>
        <w:t>2-2</w:t>
      </w:r>
    </w:p>
    <w:tbl>
      <w:tblPr>
        <w:tblStyle w:val="ab"/>
        <w:tblW w:w="0" w:type="auto"/>
        <w:tblLook w:val="04A0" w:firstRow="1" w:lastRow="0" w:firstColumn="1" w:lastColumn="0" w:noHBand="0" w:noVBand="1"/>
      </w:tblPr>
      <w:tblGrid>
        <w:gridCol w:w="1704"/>
        <w:gridCol w:w="1704"/>
        <w:gridCol w:w="1704"/>
        <w:gridCol w:w="1705"/>
        <w:gridCol w:w="1705"/>
      </w:tblGrid>
      <w:tr w:rsidR="00ED154A" w:rsidRPr="00BD344C" w14:paraId="7B94E0BD" w14:textId="77777777" w:rsidTr="00BD344C">
        <w:trPr>
          <w:trHeight w:val="454"/>
        </w:trPr>
        <w:tc>
          <w:tcPr>
            <w:tcW w:w="1704" w:type="dxa"/>
            <w:vAlign w:val="center"/>
          </w:tcPr>
          <w:p w14:paraId="42D23E06" w14:textId="77777777" w:rsidR="00ED154A" w:rsidRPr="00BD344C" w:rsidRDefault="00ED154A" w:rsidP="00BD344C">
            <w:pPr>
              <w:jc w:val="center"/>
              <w:rPr>
                <w:rFonts w:ascii="Times New Roman" w:eastAsia="仿宋" w:hAnsi="Times New Roman" w:cs="Times New Roman"/>
                <w:szCs w:val="21"/>
              </w:rPr>
            </w:pPr>
          </w:p>
        </w:tc>
        <w:tc>
          <w:tcPr>
            <w:tcW w:w="1704" w:type="dxa"/>
            <w:vAlign w:val="center"/>
          </w:tcPr>
          <w:p w14:paraId="16A23A08" w14:textId="71915F89"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总排放量</w:t>
            </w:r>
            <w:r w:rsidRPr="00BD344C">
              <w:rPr>
                <w:rFonts w:ascii="Times New Roman" w:eastAsia="仿宋" w:hAnsi="Times New Roman" w:cs="Times New Roman"/>
                <w:szCs w:val="21"/>
              </w:rPr>
              <w:t>(t</w:t>
            </w:r>
            <w:r w:rsidRPr="00BD344C">
              <w:rPr>
                <w:rFonts w:ascii="Times New Roman" w:eastAsia="仿宋" w:hAnsi="Times New Roman" w:cs="Times New Roman"/>
                <w:szCs w:val="21"/>
              </w:rPr>
              <w:t>，</w:t>
            </w:r>
            <w:r w:rsidRPr="00BD344C">
              <w:rPr>
                <w:rFonts w:ascii="Times New Roman" w:eastAsia="仿宋" w:hAnsi="Times New Roman" w:cs="Times New Roman"/>
                <w:szCs w:val="21"/>
              </w:rPr>
              <w:t>C</w:t>
            </w:r>
            <w:r w:rsidR="00B00D21">
              <w:rPr>
                <w:rFonts w:ascii="Times New Roman" w:eastAsia="仿宋" w:hAnsi="Times New Roman" w:cs="Times New Roman" w:hint="eastAsia"/>
                <w:szCs w:val="21"/>
              </w:rPr>
              <w:t>O</w:t>
            </w:r>
            <w:r w:rsidR="00B00D21" w:rsidRPr="00B00D21">
              <w:rPr>
                <w:rFonts w:ascii="Times New Roman" w:eastAsia="仿宋" w:hAnsi="Times New Roman" w:cs="Times New Roman" w:hint="eastAsia"/>
                <w:szCs w:val="21"/>
                <w:vertAlign w:val="subscript"/>
              </w:rPr>
              <w:t>2</w:t>
            </w:r>
            <w:r w:rsidRPr="00BD344C">
              <w:rPr>
                <w:rFonts w:ascii="Times New Roman" w:eastAsia="仿宋" w:hAnsi="Times New Roman" w:cs="Times New Roman"/>
                <w:szCs w:val="21"/>
              </w:rPr>
              <w:t>e)</w:t>
            </w:r>
          </w:p>
        </w:tc>
        <w:tc>
          <w:tcPr>
            <w:tcW w:w="1704" w:type="dxa"/>
            <w:vAlign w:val="center"/>
          </w:tcPr>
          <w:p w14:paraId="6899142E"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产品总产量（</w:t>
            </w:r>
            <w:r w:rsidRPr="00BD344C">
              <w:rPr>
                <w:rFonts w:ascii="Times New Roman" w:eastAsia="仿宋" w:hAnsi="Times New Roman" w:cs="Times New Roman"/>
                <w:szCs w:val="21"/>
              </w:rPr>
              <w:t>t</w:t>
            </w:r>
            <w:r w:rsidRPr="00BD344C">
              <w:rPr>
                <w:rFonts w:ascii="Times New Roman" w:eastAsia="仿宋" w:hAnsi="Times New Roman" w:cs="Times New Roman"/>
                <w:szCs w:val="21"/>
              </w:rPr>
              <w:t>）</w:t>
            </w:r>
          </w:p>
        </w:tc>
        <w:tc>
          <w:tcPr>
            <w:tcW w:w="1705" w:type="dxa"/>
            <w:vAlign w:val="center"/>
          </w:tcPr>
          <w:p w14:paraId="53A8094B" w14:textId="4EC22EDD"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单位产品排放量</w:t>
            </w:r>
            <w:r w:rsidRPr="00BD344C">
              <w:rPr>
                <w:rFonts w:ascii="Times New Roman" w:eastAsia="仿宋" w:hAnsi="Times New Roman" w:cs="Times New Roman"/>
                <w:szCs w:val="21"/>
              </w:rPr>
              <w:t>(t</w:t>
            </w:r>
            <w:r w:rsidRPr="00BD344C">
              <w:rPr>
                <w:rFonts w:ascii="Times New Roman" w:eastAsia="仿宋" w:hAnsi="Times New Roman" w:cs="Times New Roman"/>
                <w:szCs w:val="21"/>
              </w:rPr>
              <w:t>，</w:t>
            </w:r>
            <w:r w:rsidRPr="00BD344C">
              <w:rPr>
                <w:rFonts w:ascii="Times New Roman" w:eastAsia="仿宋" w:hAnsi="Times New Roman" w:cs="Times New Roman"/>
                <w:szCs w:val="21"/>
              </w:rPr>
              <w:t>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w:t>
            </w:r>
          </w:p>
        </w:tc>
        <w:tc>
          <w:tcPr>
            <w:tcW w:w="1705" w:type="dxa"/>
            <w:vAlign w:val="center"/>
          </w:tcPr>
          <w:p w14:paraId="70796141"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比例</w:t>
            </w:r>
          </w:p>
        </w:tc>
      </w:tr>
      <w:tr w:rsidR="00ED154A" w:rsidRPr="00BD344C" w14:paraId="03E1E54E" w14:textId="77777777" w:rsidTr="00BD344C">
        <w:trPr>
          <w:trHeight w:val="454"/>
        </w:trPr>
        <w:tc>
          <w:tcPr>
            <w:tcW w:w="1704" w:type="dxa"/>
            <w:vAlign w:val="center"/>
          </w:tcPr>
          <w:p w14:paraId="197EA2AE"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原材料运输阶段</w:t>
            </w:r>
          </w:p>
        </w:tc>
        <w:tc>
          <w:tcPr>
            <w:tcW w:w="1704" w:type="dxa"/>
            <w:vAlign w:val="center"/>
          </w:tcPr>
          <w:p w14:paraId="2A33B5F8"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 w:val="18"/>
                <w:szCs w:val="18"/>
              </w:rPr>
              <w:t>133.56</w:t>
            </w:r>
          </w:p>
        </w:tc>
        <w:tc>
          <w:tcPr>
            <w:tcW w:w="1704" w:type="dxa"/>
            <w:vMerge w:val="restart"/>
            <w:vAlign w:val="center"/>
          </w:tcPr>
          <w:p w14:paraId="1CD8ACE2" w14:textId="77777777" w:rsidR="00ED154A" w:rsidRPr="00BD344C" w:rsidRDefault="00ED154A" w:rsidP="00BD344C">
            <w:pPr>
              <w:jc w:val="center"/>
              <w:rPr>
                <w:rFonts w:ascii="Times New Roman" w:eastAsia="仿宋" w:hAnsi="Times New Roman" w:cs="Times New Roman"/>
                <w:sz w:val="18"/>
                <w:szCs w:val="18"/>
              </w:rPr>
            </w:pPr>
          </w:p>
          <w:p w14:paraId="3F6D2003" w14:textId="77777777" w:rsidR="00ED154A" w:rsidRPr="00BD344C" w:rsidRDefault="00000000" w:rsidP="00BD344C">
            <w:pPr>
              <w:jc w:val="center"/>
              <w:rPr>
                <w:rFonts w:ascii="Times New Roman" w:eastAsia="仿宋" w:hAnsi="Times New Roman" w:cs="Times New Roman"/>
                <w:sz w:val="18"/>
                <w:szCs w:val="18"/>
              </w:rPr>
            </w:pPr>
            <w:r w:rsidRPr="00BD344C">
              <w:rPr>
                <w:rFonts w:ascii="Times New Roman" w:eastAsia="仿宋" w:hAnsi="Times New Roman" w:cs="Times New Roman"/>
                <w:sz w:val="18"/>
                <w:szCs w:val="18"/>
              </w:rPr>
              <w:t>1655.49</w:t>
            </w:r>
          </w:p>
          <w:p w14:paraId="5871D89F" w14:textId="77777777" w:rsidR="00ED154A" w:rsidRPr="00BD344C" w:rsidRDefault="00ED154A" w:rsidP="00BD344C">
            <w:pPr>
              <w:jc w:val="center"/>
              <w:rPr>
                <w:rFonts w:ascii="Times New Roman" w:eastAsia="仿宋" w:hAnsi="Times New Roman" w:cs="Times New Roman"/>
                <w:sz w:val="18"/>
                <w:szCs w:val="18"/>
              </w:rPr>
            </w:pPr>
          </w:p>
        </w:tc>
        <w:tc>
          <w:tcPr>
            <w:tcW w:w="1705" w:type="dxa"/>
            <w:vAlign w:val="center"/>
          </w:tcPr>
          <w:p w14:paraId="22903B2F"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0.0807</w:t>
            </w:r>
          </w:p>
        </w:tc>
        <w:tc>
          <w:tcPr>
            <w:tcW w:w="1705" w:type="dxa"/>
            <w:vAlign w:val="center"/>
          </w:tcPr>
          <w:p w14:paraId="123B3160" w14:textId="77777777" w:rsidR="00ED154A" w:rsidRPr="00B00D21" w:rsidRDefault="00000000" w:rsidP="00BD344C">
            <w:pPr>
              <w:widowControl/>
              <w:jc w:val="center"/>
              <w:rPr>
                <w:rFonts w:ascii="Times New Roman" w:eastAsia="仿宋" w:hAnsi="Times New Roman" w:cs="Times New Roman"/>
                <w:color w:val="000000"/>
                <w:kern w:val="0"/>
                <w:sz w:val="20"/>
                <w:szCs w:val="20"/>
                <w14:ligatures w14:val="none"/>
              </w:rPr>
            </w:pPr>
            <w:r w:rsidRPr="00B00D21">
              <w:rPr>
                <w:rFonts w:ascii="Times New Roman" w:eastAsia="仿宋" w:hAnsi="Times New Roman" w:cs="Times New Roman"/>
                <w:color w:val="000000"/>
                <w:sz w:val="20"/>
                <w:szCs w:val="20"/>
              </w:rPr>
              <w:t>2.90%</w:t>
            </w:r>
          </w:p>
        </w:tc>
      </w:tr>
      <w:tr w:rsidR="00ED154A" w:rsidRPr="00BD344C" w14:paraId="6B78E00C" w14:textId="77777777" w:rsidTr="00BD344C">
        <w:trPr>
          <w:trHeight w:val="454"/>
        </w:trPr>
        <w:tc>
          <w:tcPr>
            <w:tcW w:w="1704" w:type="dxa"/>
            <w:vAlign w:val="center"/>
          </w:tcPr>
          <w:p w14:paraId="0C268202"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产品生产阶段</w:t>
            </w:r>
          </w:p>
        </w:tc>
        <w:tc>
          <w:tcPr>
            <w:tcW w:w="1704" w:type="dxa"/>
            <w:vAlign w:val="center"/>
          </w:tcPr>
          <w:p w14:paraId="3C5641B2" w14:textId="77777777" w:rsidR="00ED154A" w:rsidRPr="00BD344C" w:rsidRDefault="00000000" w:rsidP="00BD344C">
            <w:pPr>
              <w:jc w:val="center"/>
              <w:rPr>
                <w:rFonts w:ascii="Times New Roman" w:eastAsia="仿宋" w:hAnsi="Times New Roman" w:cs="Times New Roman"/>
                <w:sz w:val="18"/>
                <w:szCs w:val="18"/>
              </w:rPr>
            </w:pPr>
            <w:r w:rsidRPr="00BD344C">
              <w:rPr>
                <w:rFonts w:ascii="Times New Roman" w:eastAsia="仿宋" w:hAnsi="Times New Roman" w:cs="Times New Roman"/>
                <w:sz w:val="18"/>
                <w:szCs w:val="18"/>
              </w:rPr>
              <w:t>4433.66</w:t>
            </w:r>
          </w:p>
        </w:tc>
        <w:tc>
          <w:tcPr>
            <w:tcW w:w="1704" w:type="dxa"/>
            <w:vMerge/>
            <w:vAlign w:val="center"/>
          </w:tcPr>
          <w:p w14:paraId="542321A1" w14:textId="77777777" w:rsidR="00ED154A" w:rsidRPr="00BD344C" w:rsidRDefault="00ED154A" w:rsidP="00BD344C">
            <w:pPr>
              <w:jc w:val="center"/>
              <w:rPr>
                <w:rFonts w:ascii="Times New Roman" w:eastAsia="仿宋" w:hAnsi="Times New Roman" w:cs="Times New Roman"/>
                <w:szCs w:val="21"/>
              </w:rPr>
            </w:pPr>
          </w:p>
        </w:tc>
        <w:tc>
          <w:tcPr>
            <w:tcW w:w="1705" w:type="dxa"/>
            <w:vAlign w:val="center"/>
          </w:tcPr>
          <w:p w14:paraId="62CE00C4"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2.6782</w:t>
            </w:r>
          </w:p>
        </w:tc>
        <w:tc>
          <w:tcPr>
            <w:tcW w:w="1705" w:type="dxa"/>
            <w:vAlign w:val="center"/>
          </w:tcPr>
          <w:p w14:paraId="140052E5" w14:textId="77777777" w:rsidR="00ED154A" w:rsidRPr="00B00D21" w:rsidRDefault="00000000" w:rsidP="00BD344C">
            <w:pPr>
              <w:widowControl/>
              <w:jc w:val="center"/>
              <w:rPr>
                <w:rFonts w:ascii="Times New Roman" w:eastAsia="仿宋" w:hAnsi="Times New Roman" w:cs="Times New Roman"/>
                <w:color w:val="000000"/>
                <w:kern w:val="0"/>
                <w:sz w:val="20"/>
                <w:szCs w:val="20"/>
                <w14:ligatures w14:val="none"/>
              </w:rPr>
            </w:pPr>
            <w:r w:rsidRPr="00B00D21">
              <w:rPr>
                <w:rFonts w:ascii="Times New Roman" w:eastAsia="仿宋" w:hAnsi="Times New Roman" w:cs="Times New Roman"/>
                <w:color w:val="000000"/>
                <w:sz w:val="20"/>
                <w:szCs w:val="20"/>
              </w:rPr>
              <w:t>96.38%</w:t>
            </w:r>
          </w:p>
        </w:tc>
      </w:tr>
      <w:tr w:rsidR="00ED154A" w:rsidRPr="00BD344C" w14:paraId="0D70F985" w14:textId="77777777" w:rsidTr="00BD344C">
        <w:trPr>
          <w:trHeight w:val="454"/>
        </w:trPr>
        <w:tc>
          <w:tcPr>
            <w:tcW w:w="1704" w:type="dxa"/>
            <w:vAlign w:val="center"/>
          </w:tcPr>
          <w:p w14:paraId="173829CB"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运输（交付）阶段</w:t>
            </w:r>
          </w:p>
        </w:tc>
        <w:tc>
          <w:tcPr>
            <w:tcW w:w="1704" w:type="dxa"/>
            <w:vAlign w:val="center"/>
          </w:tcPr>
          <w:p w14:paraId="60A806EB"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 w:val="18"/>
                <w:szCs w:val="18"/>
              </w:rPr>
              <w:t>32.8</w:t>
            </w:r>
          </w:p>
        </w:tc>
        <w:tc>
          <w:tcPr>
            <w:tcW w:w="1704" w:type="dxa"/>
            <w:vMerge/>
            <w:vAlign w:val="center"/>
          </w:tcPr>
          <w:p w14:paraId="291E4BBA" w14:textId="77777777" w:rsidR="00ED154A" w:rsidRPr="00BD344C" w:rsidRDefault="00ED154A" w:rsidP="00BD344C">
            <w:pPr>
              <w:jc w:val="center"/>
              <w:rPr>
                <w:rFonts w:ascii="Times New Roman" w:eastAsia="仿宋" w:hAnsi="Times New Roman" w:cs="Times New Roman"/>
                <w:szCs w:val="21"/>
              </w:rPr>
            </w:pPr>
          </w:p>
        </w:tc>
        <w:tc>
          <w:tcPr>
            <w:tcW w:w="1705" w:type="dxa"/>
            <w:vAlign w:val="center"/>
          </w:tcPr>
          <w:p w14:paraId="0A4BD6B2"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0.0198</w:t>
            </w:r>
          </w:p>
        </w:tc>
        <w:tc>
          <w:tcPr>
            <w:tcW w:w="1705" w:type="dxa"/>
            <w:vAlign w:val="center"/>
          </w:tcPr>
          <w:p w14:paraId="1A782004" w14:textId="77777777" w:rsidR="00ED154A" w:rsidRPr="00B00D21" w:rsidRDefault="00000000" w:rsidP="00BD344C">
            <w:pPr>
              <w:widowControl/>
              <w:jc w:val="center"/>
              <w:rPr>
                <w:rFonts w:ascii="Times New Roman" w:eastAsia="仿宋" w:hAnsi="Times New Roman" w:cs="Times New Roman"/>
                <w:color w:val="000000"/>
                <w:kern w:val="0"/>
                <w:sz w:val="20"/>
                <w:szCs w:val="20"/>
                <w14:ligatures w14:val="none"/>
              </w:rPr>
            </w:pPr>
            <w:r w:rsidRPr="00B00D21">
              <w:rPr>
                <w:rFonts w:ascii="Times New Roman" w:eastAsia="仿宋" w:hAnsi="Times New Roman" w:cs="Times New Roman"/>
                <w:color w:val="000000"/>
                <w:sz w:val="20"/>
                <w:szCs w:val="20"/>
              </w:rPr>
              <w:t>0.71%</w:t>
            </w:r>
          </w:p>
        </w:tc>
      </w:tr>
      <w:tr w:rsidR="00ED154A" w:rsidRPr="00BD344C" w14:paraId="4726D4FE" w14:textId="77777777" w:rsidTr="00BD344C">
        <w:trPr>
          <w:trHeight w:val="454"/>
        </w:trPr>
        <w:tc>
          <w:tcPr>
            <w:tcW w:w="5112" w:type="dxa"/>
            <w:gridSpan w:val="3"/>
            <w:vAlign w:val="center"/>
          </w:tcPr>
          <w:p w14:paraId="42212268"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总计</w:t>
            </w:r>
          </w:p>
        </w:tc>
        <w:tc>
          <w:tcPr>
            <w:tcW w:w="1705" w:type="dxa"/>
            <w:vAlign w:val="center"/>
          </w:tcPr>
          <w:p w14:paraId="0C31C760"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2.7787</w:t>
            </w:r>
          </w:p>
        </w:tc>
        <w:tc>
          <w:tcPr>
            <w:tcW w:w="1705" w:type="dxa"/>
            <w:vAlign w:val="center"/>
          </w:tcPr>
          <w:p w14:paraId="6CBA6E50" w14:textId="77777777" w:rsidR="00ED154A" w:rsidRPr="00B00D21" w:rsidRDefault="00000000" w:rsidP="00BD344C">
            <w:pPr>
              <w:jc w:val="center"/>
              <w:rPr>
                <w:rFonts w:ascii="Times New Roman" w:eastAsia="仿宋" w:hAnsi="Times New Roman" w:cs="Times New Roman"/>
                <w:sz w:val="20"/>
                <w:szCs w:val="20"/>
              </w:rPr>
            </w:pPr>
            <w:r w:rsidRPr="00B00D21">
              <w:rPr>
                <w:rFonts w:ascii="Times New Roman" w:eastAsia="仿宋" w:hAnsi="Times New Roman" w:cs="Times New Roman"/>
                <w:sz w:val="20"/>
                <w:szCs w:val="20"/>
              </w:rPr>
              <w:t>100%</w:t>
            </w:r>
          </w:p>
        </w:tc>
      </w:tr>
    </w:tbl>
    <w:p w14:paraId="37C5FDB3" w14:textId="77777777" w:rsidR="00ED154A" w:rsidRPr="00BD344C" w:rsidRDefault="00000000">
      <w:pPr>
        <w:spacing w:line="360" w:lineRule="auto"/>
        <w:ind w:firstLineChars="200" w:firstLine="480"/>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表</w:t>
      </w:r>
      <w:r w:rsidRPr="00BD344C">
        <w:rPr>
          <w:rFonts w:ascii="Times New Roman" w:eastAsia="仿宋" w:hAnsi="Times New Roman" w:cs="Times New Roman"/>
          <w:sz w:val="24"/>
          <w:szCs w:val="24"/>
        </w:rPr>
        <w:t>2-2</w:t>
      </w:r>
    </w:p>
    <w:p w14:paraId="41A2854F" w14:textId="77777777" w:rsidR="00ED154A" w:rsidRPr="00BD344C" w:rsidRDefault="00000000">
      <w:pPr>
        <w:pStyle w:val="2"/>
        <w:tabs>
          <w:tab w:val="clear" w:pos="360"/>
        </w:tabs>
        <w:spacing w:before="156" w:after="156"/>
        <w:rPr>
          <w:rFonts w:ascii="Times New Roman" w:hAnsi="Times New Roman"/>
        </w:rPr>
      </w:pPr>
      <w:bookmarkStart w:id="25" w:name="_Toc198883979"/>
      <w:r w:rsidRPr="00BD344C">
        <w:rPr>
          <w:rFonts w:ascii="Times New Roman" w:hAnsi="Times New Roman"/>
        </w:rPr>
        <w:t>相关参数情况</w:t>
      </w:r>
      <w:bookmarkEnd w:id="25"/>
    </w:p>
    <w:p w14:paraId="12E0F3E8"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、排放因子情况表</w:t>
      </w:r>
      <w:r w:rsidRPr="00BD344C">
        <w:rPr>
          <w:rFonts w:ascii="Times New Roman" w:eastAsia="仿宋" w:hAnsi="Times New Roman" w:cs="Times New Roman"/>
          <w:sz w:val="24"/>
          <w:szCs w:val="24"/>
        </w:rPr>
        <w:t>2-3</w:t>
      </w:r>
    </w:p>
    <w:tbl>
      <w:tblPr>
        <w:tblStyle w:val="ab"/>
        <w:tblW w:w="0" w:type="auto"/>
        <w:tblLook w:val="04A0" w:firstRow="1" w:lastRow="0" w:firstColumn="1" w:lastColumn="0" w:noHBand="0" w:noVBand="1"/>
      </w:tblPr>
      <w:tblGrid>
        <w:gridCol w:w="2130"/>
        <w:gridCol w:w="1664"/>
        <w:gridCol w:w="2126"/>
        <w:gridCol w:w="2602"/>
      </w:tblGrid>
      <w:tr w:rsidR="00ED154A" w:rsidRPr="00BD344C" w14:paraId="31E428CB" w14:textId="77777777" w:rsidTr="00740EEA">
        <w:trPr>
          <w:trHeight w:val="454"/>
        </w:trPr>
        <w:tc>
          <w:tcPr>
            <w:tcW w:w="2130" w:type="dxa"/>
            <w:vAlign w:val="center"/>
          </w:tcPr>
          <w:p w14:paraId="5AF9B457"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品种</w:t>
            </w:r>
          </w:p>
        </w:tc>
        <w:tc>
          <w:tcPr>
            <w:tcW w:w="1664" w:type="dxa"/>
            <w:vAlign w:val="center"/>
          </w:tcPr>
          <w:p w14:paraId="38885C20"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排放因子</w:t>
            </w:r>
          </w:p>
        </w:tc>
        <w:tc>
          <w:tcPr>
            <w:tcW w:w="2126" w:type="dxa"/>
            <w:vAlign w:val="center"/>
          </w:tcPr>
          <w:p w14:paraId="62430E64"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单位</w:t>
            </w:r>
          </w:p>
        </w:tc>
        <w:tc>
          <w:tcPr>
            <w:tcW w:w="2602" w:type="dxa"/>
            <w:vAlign w:val="center"/>
          </w:tcPr>
          <w:p w14:paraId="418BF934" w14:textId="77777777" w:rsidR="00ED154A" w:rsidRPr="00BD344C" w:rsidRDefault="00000000" w:rsidP="00BD344C">
            <w:pPr>
              <w:jc w:val="center"/>
              <w:rPr>
                <w:rFonts w:ascii="Times New Roman" w:eastAsia="仿宋" w:hAnsi="Times New Roman" w:cs="Times New Roman"/>
                <w:szCs w:val="21"/>
              </w:rPr>
            </w:pPr>
            <w:r w:rsidRPr="00BD344C">
              <w:rPr>
                <w:rFonts w:ascii="Times New Roman" w:eastAsia="仿宋" w:hAnsi="Times New Roman" w:cs="Times New Roman"/>
                <w:szCs w:val="21"/>
              </w:rPr>
              <w:t>备注</w:t>
            </w:r>
          </w:p>
        </w:tc>
      </w:tr>
      <w:tr w:rsidR="00ED154A" w:rsidRPr="00BD344C" w14:paraId="60D1A352" w14:textId="77777777" w:rsidTr="00740EEA">
        <w:trPr>
          <w:trHeight w:val="454"/>
        </w:trPr>
        <w:tc>
          <w:tcPr>
            <w:tcW w:w="2130" w:type="dxa"/>
            <w:vAlign w:val="center"/>
          </w:tcPr>
          <w:p w14:paraId="18FDB29D"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原材料运输</w:t>
            </w:r>
            <w:r w:rsidRPr="00BD344C">
              <w:rPr>
                <w:rFonts w:ascii="Times New Roman" w:eastAsia="仿宋" w:hAnsi="Times New Roman" w:cs="Times New Roman"/>
                <w:szCs w:val="21"/>
              </w:rPr>
              <w:t>(</w:t>
            </w:r>
            <w:r w:rsidRPr="00BD344C">
              <w:rPr>
                <w:rFonts w:ascii="Times New Roman" w:eastAsia="仿宋" w:hAnsi="Times New Roman" w:cs="Times New Roman"/>
                <w:szCs w:val="21"/>
              </w:rPr>
              <w:t>车</w:t>
            </w:r>
            <w:r w:rsidRPr="00BD344C">
              <w:rPr>
                <w:rFonts w:ascii="Times New Roman" w:eastAsia="仿宋" w:hAnsi="Times New Roman" w:cs="Times New Roman"/>
                <w:szCs w:val="21"/>
              </w:rPr>
              <w:t>)</w:t>
            </w:r>
          </w:p>
        </w:tc>
        <w:tc>
          <w:tcPr>
            <w:tcW w:w="1664" w:type="dxa"/>
            <w:vAlign w:val="center"/>
          </w:tcPr>
          <w:p w14:paraId="57B9F3B8"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0.049</w:t>
            </w:r>
          </w:p>
        </w:tc>
        <w:tc>
          <w:tcPr>
            <w:tcW w:w="2126" w:type="dxa"/>
            <w:vAlign w:val="center"/>
          </w:tcPr>
          <w:p w14:paraId="13C7CD03" w14:textId="1361998E"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kgC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e/(t.km)</w:t>
            </w:r>
          </w:p>
        </w:tc>
        <w:tc>
          <w:tcPr>
            <w:tcW w:w="2602" w:type="dxa"/>
            <w:vAlign w:val="center"/>
          </w:tcPr>
          <w:p w14:paraId="7310A688"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中国产品全生命周期温室气体排放系数库</w:t>
            </w:r>
          </w:p>
        </w:tc>
      </w:tr>
      <w:tr w:rsidR="00ED154A" w:rsidRPr="00BD344C" w14:paraId="19981324" w14:textId="77777777" w:rsidTr="00740EEA">
        <w:trPr>
          <w:trHeight w:val="454"/>
        </w:trPr>
        <w:tc>
          <w:tcPr>
            <w:tcW w:w="2130" w:type="dxa"/>
            <w:vAlign w:val="center"/>
          </w:tcPr>
          <w:p w14:paraId="65735AA0"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外购电力</w:t>
            </w:r>
          </w:p>
        </w:tc>
        <w:tc>
          <w:tcPr>
            <w:tcW w:w="1664" w:type="dxa"/>
            <w:vAlign w:val="center"/>
          </w:tcPr>
          <w:p w14:paraId="1568A42A"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0.57</w:t>
            </w:r>
          </w:p>
        </w:tc>
        <w:tc>
          <w:tcPr>
            <w:tcW w:w="2126" w:type="dxa"/>
            <w:vAlign w:val="center"/>
          </w:tcPr>
          <w:p w14:paraId="6A6E9248" w14:textId="6DD52C44"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kgC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e/kwh</w:t>
            </w:r>
          </w:p>
        </w:tc>
        <w:tc>
          <w:tcPr>
            <w:tcW w:w="2602" w:type="dxa"/>
            <w:vAlign w:val="center"/>
          </w:tcPr>
          <w:p w14:paraId="2EEEC8BF" w14:textId="7F1F2071"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生态环境部办公厅</w:t>
            </w:r>
            <w:proofErr w:type="gramStart"/>
            <w:r w:rsidRPr="00BD344C">
              <w:rPr>
                <w:rFonts w:ascii="Times New Roman" w:eastAsia="仿宋" w:hAnsi="Times New Roman" w:cs="Times New Roman"/>
                <w:szCs w:val="21"/>
              </w:rPr>
              <w:t>环办气候</w:t>
            </w:r>
            <w:proofErr w:type="gramEnd"/>
            <w:r w:rsidRPr="00BD344C">
              <w:rPr>
                <w:rFonts w:ascii="Times New Roman" w:eastAsia="仿宋" w:hAnsi="Times New Roman" w:cs="Times New Roman"/>
                <w:szCs w:val="21"/>
              </w:rPr>
              <w:t>函</w:t>
            </w:r>
            <w:r w:rsidR="00740EEA">
              <w:rPr>
                <w:rFonts w:ascii="Times New Roman" w:eastAsia="仿宋" w:hAnsi="Times New Roman" w:cs="Times New Roman" w:hint="eastAsia"/>
                <w:szCs w:val="21"/>
              </w:rPr>
              <w:t xml:space="preserve"> </w:t>
            </w:r>
            <w:r w:rsidRPr="00BD344C">
              <w:rPr>
                <w:rFonts w:ascii="Times New Roman" w:eastAsia="仿宋" w:hAnsi="Times New Roman" w:cs="Times New Roman"/>
                <w:szCs w:val="21"/>
              </w:rPr>
              <w:t>(2023)</w:t>
            </w:r>
            <w:r w:rsidR="00740EEA">
              <w:rPr>
                <w:rFonts w:ascii="Times New Roman" w:eastAsia="仿宋" w:hAnsi="Times New Roman" w:cs="Times New Roman" w:hint="eastAsia"/>
                <w:szCs w:val="21"/>
              </w:rPr>
              <w:t xml:space="preserve"> </w:t>
            </w:r>
            <w:r w:rsidRPr="00BD344C">
              <w:rPr>
                <w:rFonts w:ascii="Times New Roman" w:eastAsia="仿宋" w:hAnsi="Times New Roman" w:cs="Times New Roman"/>
                <w:szCs w:val="21"/>
              </w:rPr>
              <w:t>43</w:t>
            </w:r>
            <w:r w:rsidRPr="00BD344C">
              <w:rPr>
                <w:rFonts w:ascii="Times New Roman" w:eastAsia="仿宋" w:hAnsi="Times New Roman" w:cs="Times New Roman"/>
                <w:szCs w:val="21"/>
              </w:rPr>
              <w:t>号</w:t>
            </w:r>
          </w:p>
        </w:tc>
      </w:tr>
      <w:tr w:rsidR="00ED154A" w:rsidRPr="00BD344C" w14:paraId="5A32972E" w14:textId="77777777" w:rsidTr="00740EEA">
        <w:trPr>
          <w:trHeight w:val="454"/>
        </w:trPr>
        <w:tc>
          <w:tcPr>
            <w:tcW w:w="2130" w:type="dxa"/>
            <w:vAlign w:val="center"/>
          </w:tcPr>
          <w:p w14:paraId="7A23180D"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外购天然气</w:t>
            </w:r>
          </w:p>
        </w:tc>
        <w:tc>
          <w:tcPr>
            <w:tcW w:w="1664" w:type="dxa"/>
            <w:vAlign w:val="center"/>
          </w:tcPr>
          <w:p w14:paraId="2F5EB1F8"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2.02</w:t>
            </w:r>
          </w:p>
        </w:tc>
        <w:tc>
          <w:tcPr>
            <w:tcW w:w="2126" w:type="dxa"/>
            <w:vAlign w:val="center"/>
          </w:tcPr>
          <w:p w14:paraId="5EDE4BB0" w14:textId="5560F469"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tC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e/t</w:t>
            </w:r>
          </w:p>
        </w:tc>
        <w:tc>
          <w:tcPr>
            <w:tcW w:w="2602" w:type="dxa"/>
            <w:vAlign w:val="center"/>
          </w:tcPr>
          <w:p w14:paraId="110A7B8D"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生态环境部发布的燃气发电碳足迹测算</w:t>
            </w:r>
          </w:p>
        </w:tc>
      </w:tr>
      <w:tr w:rsidR="00ED154A" w:rsidRPr="00BD344C" w14:paraId="755D4964" w14:textId="77777777" w:rsidTr="00740EEA">
        <w:trPr>
          <w:trHeight w:val="454"/>
        </w:trPr>
        <w:tc>
          <w:tcPr>
            <w:tcW w:w="2130" w:type="dxa"/>
            <w:vAlign w:val="center"/>
          </w:tcPr>
          <w:p w14:paraId="61DE9A13"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lastRenderedPageBreak/>
              <w:t>柴油</w:t>
            </w:r>
          </w:p>
        </w:tc>
        <w:tc>
          <w:tcPr>
            <w:tcW w:w="1664" w:type="dxa"/>
            <w:vAlign w:val="center"/>
          </w:tcPr>
          <w:p w14:paraId="33C9A6FE"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3.797</w:t>
            </w:r>
          </w:p>
        </w:tc>
        <w:tc>
          <w:tcPr>
            <w:tcW w:w="2126" w:type="dxa"/>
            <w:vAlign w:val="center"/>
          </w:tcPr>
          <w:p w14:paraId="5A181AD0" w14:textId="5C21684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tC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e/t</w:t>
            </w:r>
          </w:p>
        </w:tc>
        <w:tc>
          <w:tcPr>
            <w:tcW w:w="2602" w:type="dxa"/>
            <w:vAlign w:val="center"/>
          </w:tcPr>
          <w:p w14:paraId="69C994C5"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中国产品全生命周期温室气体排放系数库</w:t>
            </w:r>
          </w:p>
        </w:tc>
      </w:tr>
      <w:tr w:rsidR="00ED154A" w:rsidRPr="00BD344C" w14:paraId="4918EE21" w14:textId="77777777" w:rsidTr="00740EEA">
        <w:trPr>
          <w:trHeight w:val="454"/>
        </w:trPr>
        <w:tc>
          <w:tcPr>
            <w:tcW w:w="2130" w:type="dxa"/>
            <w:vAlign w:val="center"/>
          </w:tcPr>
          <w:p w14:paraId="16D57CE3"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一般固废</w:t>
            </w:r>
            <w:r w:rsidRPr="00BD344C">
              <w:rPr>
                <w:rFonts w:ascii="Times New Roman" w:eastAsia="仿宋" w:hAnsi="Times New Roman" w:cs="Times New Roman"/>
                <w:szCs w:val="21"/>
              </w:rPr>
              <w:t>(</w:t>
            </w:r>
            <w:r w:rsidRPr="00BD344C">
              <w:rPr>
                <w:rFonts w:ascii="Times New Roman" w:eastAsia="仿宋" w:hAnsi="Times New Roman" w:cs="Times New Roman"/>
                <w:szCs w:val="21"/>
              </w:rPr>
              <w:t>废边角料</w:t>
            </w:r>
            <w:r w:rsidRPr="00BD344C">
              <w:rPr>
                <w:rFonts w:ascii="Times New Roman" w:eastAsia="仿宋" w:hAnsi="Times New Roman" w:cs="Times New Roman"/>
                <w:szCs w:val="21"/>
              </w:rPr>
              <w:t>)</w:t>
            </w:r>
          </w:p>
        </w:tc>
        <w:tc>
          <w:tcPr>
            <w:tcW w:w="1664" w:type="dxa"/>
            <w:vAlign w:val="center"/>
          </w:tcPr>
          <w:p w14:paraId="1724D82D"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21.294</w:t>
            </w:r>
          </w:p>
        </w:tc>
        <w:tc>
          <w:tcPr>
            <w:tcW w:w="2126" w:type="dxa"/>
            <w:vAlign w:val="center"/>
          </w:tcPr>
          <w:p w14:paraId="7B85E34D" w14:textId="0968F091"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kgC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e/t</w:t>
            </w:r>
          </w:p>
        </w:tc>
        <w:tc>
          <w:tcPr>
            <w:tcW w:w="2602" w:type="dxa"/>
            <w:vAlign w:val="center"/>
          </w:tcPr>
          <w:p w14:paraId="5A6E0093" w14:textId="7170EA73" w:rsidR="00ED154A" w:rsidRPr="00740EEA" w:rsidRDefault="00000000" w:rsidP="00BD344C">
            <w:pPr>
              <w:rPr>
                <w:rFonts w:ascii="Times New Roman" w:eastAsia="仿宋" w:hAnsi="Times New Roman" w:cs="Times New Roman"/>
                <w:sz w:val="16"/>
                <w:szCs w:val="16"/>
              </w:rPr>
            </w:pPr>
            <w:r w:rsidRPr="00740EEA">
              <w:rPr>
                <w:rFonts w:ascii="Times New Roman" w:eastAsia="仿宋" w:hAnsi="Times New Roman" w:cs="Times New Roman"/>
                <w:sz w:val="16"/>
                <w:szCs w:val="16"/>
              </w:rPr>
              <w:t>2020 UK Government GHG</w:t>
            </w:r>
            <w:r w:rsidR="00740EEA" w:rsidRP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Conversion</w:t>
            </w:r>
            <w:r w:rsid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Factors for</w:t>
            </w:r>
            <w:r w:rsid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Company Reporting</w:t>
            </w:r>
          </w:p>
        </w:tc>
      </w:tr>
      <w:tr w:rsidR="00ED154A" w:rsidRPr="00BD344C" w14:paraId="49A6F763" w14:textId="77777777" w:rsidTr="00740EEA">
        <w:trPr>
          <w:trHeight w:val="454"/>
        </w:trPr>
        <w:tc>
          <w:tcPr>
            <w:tcW w:w="2130" w:type="dxa"/>
            <w:vAlign w:val="center"/>
          </w:tcPr>
          <w:p w14:paraId="5C7442F3" w14:textId="2F3AD325" w:rsidR="00ED154A" w:rsidRPr="00BD344C" w:rsidRDefault="00000000" w:rsidP="00BD344C">
            <w:pPr>
              <w:rPr>
                <w:rFonts w:ascii="Times New Roman" w:eastAsia="仿宋" w:hAnsi="Times New Roman" w:cs="Times New Roman"/>
                <w:szCs w:val="21"/>
              </w:rPr>
            </w:pPr>
            <w:proofErr w:type="gramStart"/>
            <w:r w:rsidRPr="00BD344C">
              <w:rPr>
                <w:rFonts w:ascii="Times New Roman" w:eastAsia="仿宋" w:hAnsi="Times New Roman" w:cs="Times New Roman"/>
                <w:szCs w:val="21"/>
              </w:rPr>
              <w:t>危废</w:t>
            </w:r>
            <w:proofErr w:type="gramEnd"/>
            <w:r w:rsidR="00740EEA">
              <w:rPr>
                <w:rFonts w:ascii="Times New Roman" w:eastAsia="仿宋" w:hAnsi="Times New Roman" w:cs="Times New Roman" w:hint="eastAsia"/>
                <w:szCs w:val="21"/>
              </w:rPr>
              <w:t xml:space="preserve"> </w:t>
            </w:r>
            <w:r w:rsidRPr="00BD344C">
              <w:rPr>
                <w:rFonts w:ascii="Times New Roman" w:eastAsia="仿宋" w:hAnsi="Times New Roman" w:cs="Times New Roman"/>
                <w:szCs w:val="21"/>
              </w:rPr>
              <w:t>(</w:t>
            </w:r>
            <w:r w:rsidRPr="00BD344C">
              <w:rPr>
                <w:rFonts w:ascii="Times New Roman" w:eastAsia="仿宋" w:hAnsi="Times New Roman" w:cs="Times New Roman"/>
                <w:szCs w:val="21"/>
              </w:rPr>
              <w:t>废油</w:t>
            </w:r>
            <w:r w:rsidRPr="00BD344C">
              <w:rPr>
                <w:rFonts w:ascii="Times New Roman" w:eastAsia="仿宋" w:hAnsi="Times New Roman" w:cs="Times New Roman"/>
                <w:szCs w:val="21"/>
              </w:rPr>
              <w:t>)</w:t>
            </w:r>
          </w:p>
        </w:tc>
        <w:tc>
          <w:tcPr>
            <w:tcW w:w="1664" w:type="dxa"/>
            <w:vAlign w:val="center"/>
          </w:tcPr>
          <w:p w14:paraId="733951BF"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0.810</w:t>
            </w:r>
          </w:p>
        </w:tc>
        <w:tc>
          <w:tcPr>
            <w:tcW w:w="2126" w:type="dxa"/>
            <w:vAlign w:val="center"/>
          </w:tcPr>
          <w:p w14:paraId="7901F4AF" w14:textId="00F59EE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tC</w:t>
            </w:r>
            <w:r w:rsidR="00B00D21">
              <w:rPr>
                <w:rFonts w:ascii="Times New Roman" w:eastAsia="仿宋" w:hAnsi="Times New Roman" w:cs="Times New Roman" w:hint="eastAsia"/>
                <w:szCs w:val="21"/>
              </w:rPr>
              <w:t>O</w:t>
            </w:r>
            <w:r w:rsidRPr="00B00D21">
              <w:rPr>
                <w:rFonts w:ascii="Times New Roman" w:eastAsia="仿宋" w:hAnsi="Times New Roman" w:cs="Times New Roman"/>
                <w:szCs w:val="21"/>
                <w:vertAlign w:val="subscript"/>
              </w:rPr>
              <w:t>2</w:t>
            </w:r>
            <w:r w:rsidRPr="00BD344C">
              <w:rPr>
                <w:rFonts w:ascii="Times New Roman" w:eastAsia="仿宋" w:hAnsi="Times New Roman" w:cs="Times New Roman"/>
                <w:szCs w:val="21"/>
              </w:rPr>
              <w:t>e/t</w:t>
            </w:r>
          </w:p>
        </w:tc>
        <w:tc>
          <w:tcPr>
            <w:tcW w:w="2602" w:type="dxa"/>
            <w:vAlign w:val="center"/>
          </w:tcPr>
          <w:p w14:paraId="5B14D7C8" w14:textId="75FAC7A9" w:rsidR="00ED154A" w:rsidRPr="00740EEA" w:rsidRDefault="00000000" w:rsidP="00BD344C">
            <w:pPr>
              <w:rPr>
                <w:rFonts w:ascii="Times New Roman" w:eastAsia="仿宋" w:hAnsi="Times New Roman" w:cs="Times New Roman"/>
                <w:sz w:val="16"/>
                <w:szCs w:val="16"/>
              </w:rPr>
            </w:pPr>
            <w:r w:rsidRPr="00740EEA">
              <w:rPr>
                <w:rFonts w:ascii="Times New Roman" w:eastAsia="仿宋" w:hAnsi="Times New Roman" w:cs="Times New Roman"/>
                <w:sz w:val="16"/>
                <w:szCs w:val="16"/>
              </w:rPr>
              <w:t>UK Government GHG Conversion</w:t>
            </w:r>
            <w:r w:rsid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Factors</w:t>
            </w:r>
            <w:r w:rsid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for Company Reporting</w:t>
            </w:r>
          </w:p>
        </w:tc>
      </w:tr>
      <w:tr w:rsidR="00ED154A" w:rsidRPr="00BD344C" w14:paraId="235B973B" w14:textId="77777777" w:rsidTr="00740EEA">
        <w:trPr>
          <w:trHeight w:val="454"/>
        </w:trPr>
        <w:tc>
          <w:tcPr>
            <w:tcW w:w="2130" w:type="dxa"/>
            <w:vAlign w:val="center"/>
          </w:tcPr>
          <w:p w14:paraId="256D61BD"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产品运输</w:t>
            </w:r>
            <w:r w:rsidRPr="00BD344C">
              <w:rPr>
                <w:rFonts w:ascii="Times New Roman" w:eastAsia="仿宋" w:hAnsi="Times New Roman" w:cs="Times New Roman"/>
                <w:szCs w:val="21"/>
              </w:rPr>
              <w:t>(</w:t>
            </w:r>
            <w:r w:rsidRPr="00BD344C">
              <w:rPr>
                <w:rFonts w:ascii="Times New Roman" w:eastAsia="仿宋" w:hAnsi="Times New Roman" w:cs="Times New Roman"/>
                <w:szCs w:val="21"/>
              </w:rPr>
              <w:t>柴油</w:t>
            </w:r>
            <w:r w:rsidRPr="00BD344C">
              <w:rPr>
                <w:rFonts w:ascii="Times New Roman" w:eastAsia="仿宋" w:hAnsi="Times New Roman" w:cs="Times New Roman"/>
                <w:szCs w:val="21"/>
              </w:rPr>
              <w:t>)</w:t>
            </w:r>
          </w:p>
        </w:tc>
        <w:tc>
          <w:tcPr>
            <w:tcW w:w="1664" w:type="dxa"/>
            <w:vAlign w:val="center"/>
          </w:tcPr>
          <w:p w14:paraId="704B6227"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0.049</w:t>
            </w:r>
          </w:p>
        </w:tc>
        <w:tc>
          <w:tcPr>
            <w:tcW w:w="2126" w:type="dxa"/>
            <w:vAlign w:val="center"/>
          </w:tcPr>
          <w:p w14:paraId="170171D9" w14:textId="7955D4EC"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kgC</w:t>
            </w:r>
            <w:r w:rsidR="00B00D21">
              <w:rPr>
                <w:rFonts w:ascii="Times New Roman" w:eastAsia="仿宋" w:hAnsi="Times New Roman" w:cs="Times New Roman" w:hint="eastAsia"/>
                <w:szCs w:val="21"/>
              </w:rPr>
              <w:t>O</w:t>
            </w:r>
            <w:r w:rsidRPr="00740EEA">
              <w:rPr>
                <w:rFonts w:ascii="Times New Roman" w:eastAsia="仿宋" w:hAnsi="Times New Roman" w:cs="Times New Roman"/>
                <w:szCs w:val="21"/>
                <w:vertAlign w:val="subscript"/>
              </w:rPr>
              <w:t>2</w:t>
            </w:r>
            <w:r w:rsidRPr="00BD344C">
              <w:rPr>
                <w:rFonts w:ascii="Times New Roman" w:eastAsia="仿宋" w:hAnsi="Times New Roman" w:cs="Times New Roman"/>
                <w:szCs w:val="21"/>
              </w:rPr>
              <w:t>e/(t.km)</w:t>
            </w:r>
          </w:p>
        </w:tc>
        <w:tc>
          <w:tcPr>
            <w:tcW w:w="2602" w:type="dxa"/>
            <w:vAlign w:val="center"/>
          </w:tcPr>
          <w:p w14:paraId="2D795917" w14:textId="77777777" w:rsidR="00ED154A" w:rsidRPr="00BD344C" w:rsidRDefault="00000000" w:rsidP="00BD344C">
            <w:pPr>
              <w:rPr>
                <w:rFonts w:ascii="Times New Roman" w:eastAsia="仿宋" w:hAnsi="Times New Roman" w:cs="Times New Roman"/>
                <w:szCs w:val="21"/>
              </w:rPr>
            </w:pPr>
            <w:r w:rsidRPr="00BD344C">
              <w:rPr>
                <w:rFonts w:ascii="Times New Roman" w:eastAsia="仿宋" w:hAnsi="Times New Roman" w:cs="Times New Roman"/>
                <w:szCs w:val="21"/>
              </w:rPr>
              <w:t>中国产品全生命周期温室气体排放系数库</w:t>
            </w:r>
          </w:p>
        </w:tc>
      </w:tr>
    </w:tbl>
    <w:p w14:paraId="0BC57E0A" w14:textId="77777777" w:rsidR="00ED154A" w:rsidRPr="00BD344C" w:rsidRDefault="00000000">
      <w:pPr>
        <w:spacing w:line="360" w:lineRule="auto"/>
        <w:ind w:firstLineChars="200" w:firstLine="480"/>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表</w:t>
      </w:r>
      <w:r w:rsidRPr="00BD344C">
        <w:rPr>
          <w:rFonts w:ascii="Times New Roman" w:eastAsia="仿宋" w:hAnsi="Times New Roman" w:cs="Times New Roman"/>
          <w:sz w:val="24"/>
          <w:szCs w:val="24"/>
        </w:rPr>
        <w:t>2-3</w:t>
      </w:r>
    </w:p>
    <w:p w14:paraId="328103AD" w14:textId="77777777" w:rsidR="00ED154A" w:rsidRPr="00BD344C" w:rsidRDefault="00000000">
      <w:pPr>
        <w:pStyle w:val="2"/>
        <w:tabs>
          <w:tab w:val="clear" w:pos="360"/>
        </w:tabs>
        <w:spacing w:before="156" w:after="156"/>
        <w:rPr>
          <w:rFonts w:ascii="Times New Roman" w:hAnsi="Times New Roman"/>
        </w:rPr>
      </w:pPr>
      <w:bookmarkStart w:id="26" w:name="_Toc198883980"/>
      <w:r w:rsidRPr="00BD344C">
        <w:rPr>
          <w:rFonts w:ascii="Times New Roman" w:hAnsi="Times New Roman"/>
        </w:rPr>
        <w:t>评价发现与说明</w:t>
      </w:r>
      <w:bookmarkEnd w:id="26"/>
    </w:p>
    <w:p w14:paraId="1A76C69D"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、发现事项与处理方式</w:t>
      </w:r>
    </w:p>
    <w:p w14:paraId="59AE2271"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一般发现：无</w:t>
      </w:r>
    </w:p>
    <w:p w14:paraId="086C25BE"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重大发现：无</w:t>
      </w:r>
    </w:p>
    <w:p w14:paraId="37F09196" w14:textId="77777777" w:rsidR="00ED154A" w:rsidRPr="00BD344C" w:rsidRDefault="00000000">
      <w:pPr>
        <w:pStyle w:val="2"/>
        <w:tabs>
          <w:tab w:val="clear" w:pos="360"/>
        </w:tabs>
        <w:spacing w:before="156" w:after="156"/>
        <w:rPr>
          <w:rFonts w:ascii="Times New Roman" w:hAnsi="Times New Roman"/>
        </w:rPr>
      </w:pPr>
      <w:bookmarkStart w:id="27" w:name="_Toc198883981"/>
      <w:r w:rsidRPr="00BD344C">
        <w:rPr>
          <w:rFonts w:ascii="Times New Roman" w:hAnsi="Times New Roman"/>
        </w:rPr>
        <w:t>不确定性</w:t>
      </w:r>
      <w:bookmarkEnd w:id="27"/>
    </w:p>
    <w:p w14:paraId="230DFDBD"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、不确定性表</w:t>
      </w:r>
      <w:r w:rsidRPr="00BD344C">
        <w:rPr>
          <w:rFonts w:ascii="Times New Roman" w:eastAsia="仿宋" w:hAnsi="Times New Roman" w:cs="Times New Roman"/>
          <w:sz w:val="24"/>
          <w:szCs w:val="24"/>
        </w:rPr>
        <w:t>2-4</w:t>
      </w:r>
    </w:p>
    <w:tbl>
      <w:tblPr>
        <w:tblStyle w:val="ab"/>
        <w:tblW w:w="0" w:type="auto"/>
        <w:tblLook w:val="04A0" w:firstRow="1" w:lastRow="0" w:firstColumn="1" w:lastColumn="0" w:noHBand="0" w:noVBand="1"/>
      </w:tblPr>
      <w:tblGrid>
        <w:gridCol w:w="745"/>
        <w:gridCol w:w="764"/>
        <w:gridCol w:w="748"/>
        <w:gridCol w:w="744"/>
        <w:gridCol w:w="744"/>
        <w:gridCol w:w="744"/>
        <w:gridCol w:w="744"/>
        <w:gridCol w:w="748"/>
        <w:gridCol w:w="951"/>
        <w:gridCol w:w="846"/>
        <w:gridCol w:w="744"/>
      </w:tblGrid>
      <w:tr w:rsidR="00ED154A" w:rsidRPr="00BD344C" w14:paraId="24B97A0D" w14:textId="77777777" w:rsidTr="00BD344C">
        <w:tc>
          <w:tcPr>
            <w:tcW w:w="745" w:type="dxa"/>
            <w:vAlign w:val="center"/>
          </w:tcPr>
          <w:p w14:paraId="6ACBF1C2"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编号</w:t>
            </w:r>
          </w:p>
        </w:tc>
        <w:tc>
          <w:tcPr>
            <w:tcW w:w="764" w:type="dxa"/>
            <w:vAlign w:val="center"/>
          </w:tcPr>
          <w:p w14:paraId="2D067EDD"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GHC</w:t>
            </w:r>
            <w:r w:rsidRPr="00BD344C">
              <w:rPr>
                <w:rFonts w:ascii="Times New Roman" w:eastAsia="仿宋" w:hAnsi="Times New Roman" w:cs="Times New Roman"/>
                <w:sz w:val="20"/>
                <w:szCs w:val="20"/>
              </w:rPr>
              <w:t>排放源或移除源</w:t>
            </w:r>
          </w:p>
        </w:tc>
        <w:tc>
          <w:tcPr>
            <w:tcW w:w="748" w:type="dxa"/>
            <w:vAlign w:val="center"/>
          </w:tcPr>
          <w:p w14:paraId="6D3DA09A"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设施</w:t>
            </w:r>
          </w:p>
        </w:tc>
        <w:tc>
          <w:tcPr>
            <w:tcW w:w="744" w:type="dxa"/>
            <w:vAlign w:val="center"/>
          </w:tcPr>
          <w:p w14:paraId="70471640"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活动数据类别</w:t>
            </w:r>
          </w:p>
        </w:tc>
        <w:tc>
          <w:tcPr>
            <w:tcW w:w="744" w:type="dxa"/>
            <w:vAlign w:val="center"/>
          </w:tcPr>
          <w:p w14:paraId="722D7B13"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排放因子类别</w:t>
            </w:r>
          </w:p>
        </w:tc>
        <w:tc>
          <w:tcPr>
            <w:tcW w:w="744" w:type="dxa"/>
            <w:vAlign w:val="center"/>
          </w:tcPr>
          <w:p w14:paraId="55D78269"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活动数据级别</w:t>
            </w:r>
          </w:p>
        </w:tc>
        <w:tc>
          <w:tcPr>
            <w:tcW w:w="744" w:type="dxa"/>
            <w:vAlign w:val="center"/>
          </w:tcPr>
          <w:p w14:paraId="47B2CF62"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排放因子级别</w:t>
            </w:r>
          </w:p>
        </w:tc>
        <w:tc>
          <w:tcPr>
            <w:tcW w:w="748" w:type="dxa"/>
            <w:vAlign w:val="center"/>
          </w:tcPr>
          <w:p w14:paraId="31CAC94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平均得分</w:t>
            </w:r>
          </w:p>
        </w:tc>
        <w:tc>
          <w:tcPr>
            <w:tcW w:w="951" w:type="dxa"/>
            <w:vAlign w:val="center"/>
          </w:tcPr>
          <w:p w14:paraId="4B97969C" w14:textId="60FB3E2D"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排放量</w:t>
            </w:r>
            <w:r w:rsidRPr="00BD344C">
              <w:rPr>
                <w:rFonts w:ascii="Times New Roman" w:eastAsia="仿宋" w:hAnsi="Times New Roman" w:cs="Times New Roman"/>
                <w:sz w:val="20"/>
                <w:szCs w:val="20"/>
              </w:rPr>
              <w:t>(</w:t>
            </w:r>
            <w:proofErr w:type="spellStart"/>
            <w:r w:rsidRPr="00740EEA">
              <w:rPr>
                <w:rFonts w:ascii="Times New Roman" w:eastAsia="仿宋" w:hAnsi="Times New Roman" w:cs="Times New Roman"/>
                <w:sz w:val="16"/>
                <w:szCs w:val="16"/>
              </w:rPr>
              <w:t>tonnes</w:t>
            </w:r>
            <w:proofErr w:type="spellEnd"/>
            <w:r w:rsidRPr="00740EEA">
              <w:rPr>
                <w:rFonts w:ascii="Times New Roman" w:eastAsia="仿宋" w:hAnsi="Times New Roman" w:cs="Times New Roman"/>
                <w:sz w:val="16"/>
                <w:szCs w:val="16"/>
              </w:rPr>
              <w:t xml:space="preserve"> of</w:t>
            </w:r>
            <w:r w:rsidR="00740EEA">
              <w:rPr>
                <w:rFonts w:ascii="Times New Roman" w:eastAsia="仿宋" w:hAnsi="Times New Roman" w:cs="Times New Roman" w:hint="eastAsia"/>
                <w:sz w:val="16"/>
                <w:szCs w:val="16"/>
              </w:rPr>
              <w:t xml:space="preserve"> </w:t>
            </w:r>
            <w:r w:rsidRPr="00740EEA">
              <w:rPr>
                <w:rFonts w:ascii="Times New Roman" w:eastAsia="仿宋" w:hAnsi="Times New Roman" w:cs="Times New Roman"/>
                <w:sz w:val="16"/>
                <w:szCs w:val="16"/>
              </w:rPr>
              <w:t>C</w:t>
            </w:r>
            <w:r w:rsidR="00740EEA">
              <w:rPr>
                <w:rFonts w:ascii="Times New Roman" w:eastAsia="仿宋" w:hAnsi="Times New Roman" w:cs="Times New Roman" w:hint="eastAsia"/>
                <w:sz w:val="16"/>
                <w:szCs w:val="16"/>
              </w:rPr>
              <w:t>O</w:t>
            </w:r>
            <w:r w:rsidRPr="00740EEA">
              <w:rPr>
                <w:rFonts w:ascii="Times New Roman" w:eastAsia="仿宋" w:hAnsi="Times New Roman" w:cs="Times New Roman"/>
                <w:sz w:val="16"/>
                <w:szCs w:val="16"/>
                <w:vertAlign w:val="subscript"/>
              </w:rPr>
              <w:t>2</w:t>
            </w:r>
            <w:r w:rsidRPr="00740EEA">
              <w:rPr>
                <w:rFonts w:ascii="Times New Roman" w:eastAsia="仿宋" w:hAnsi="Times New Roman" w:cs="Times New Roman"/>
                <w:sz w:val="16"/>
                <w:szCs w:val="16"/>
              </w:rPr>
              <w:t>e</w:t>
            </w:r>
            <w:r w:rsidRPr="00BD344C">
              <w:rPr>
                <w:rFonts w:ascii="Times New Roman" w:eastAsia="仿宋" w:hAnsi="Times New Roman" w:cs="Times New Roman"/>
                <w:sz w:val="20"/>
                <w:szCs w:val="20"/>
              </w:rPr>
              <w:t>)</w:t>
            </w:r>
          </w:p>
        </w:tc>
        <w:tc>
          <w:tcPr>
            <w:tcW w:w="846" w:type="dxa"/>
            <w:vAlign w:val="center"/>
          </w:tcPr>
          <w:p w14:paraId="1179A9E7"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排放量占比</w:t>
            </w:r>
          </w:p>
        </w:tc>
        <w:tc>
          <w:tcPr>
            <w:tcW w:w="744" w:type="dxa"/>
            <w:vAlign w:val="center"/>
          </w:tcPr>
          <w:p w14:paraId="0377C47C"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加权平均积分</w:t>
            </w:r>
          </w:p>
        </w:tc>
      </w:tr>
      <w:tr w:rsidR="00ED154A" w:rsidRPr="00BD344C" w14:paraId="4C2B9778" w14:textId="77777777" w:rsidTr="00BD344C">
        <w:tc>
          <w:tcPr>
            <w:tcW w:w="745" w:type="dxa"/>
            <w:vAlign w:val="center"/>
          </w:tcPr>
          <w:p w14:paraId="7A8C169E"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64" w:type="dxa"/>
            <w:vAlign w:val="center"/>
          </w:tcPr>
          <w:p w14:paraId="6B4C99B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原材料运输</w:t>
            </w:r>
            <w:r w:rsidRPr="00BD344C">
              <w:rPr>
                <w:rFonts w:ascii="Times New Roman" w:eastAsia="仿宋" w:hAnsi="Times New Roman" w:cs="Times New Roman"/>
                <w:sz w:val="20"/>
                <w:szCs w:val="20"/>
              </w:rPr>
              <w:t>(</w:t>
            </w:r>
            <w:r w:rsidRPr="00BD344C">
              <w:rPr>
                <w:rFonts w:ascii="Times New Roman" w:eastAsia="仿宋" w:hAnsi="Times New Roman" w:cs="Times New Roman"/>
                <w:sz w:val="20"/>
                <w:szCs w:val="20"/>
              </w:rPr>
              <w:t>车</w:t>
            </w:r>
            <w:r w:rsidRPr="00BD344C">
              <w:rPr>
                <w:rFonts w:ascii="Times New Roman" w:eastAsia="仿宋" w:hAnsi="Times New Roman" w:cs="Times New Roman"/>
                <w:sz w:val="20"/>
                <w:szCs w:val="20"/>
              </w:rPr>
              <w:t>)</w:t>
            </w:r>
          </w:p>
        </w:tc>
        <w:tc>
          <w:tcPr>
            <w:tcW w:w="748" w:type="dxa"/>
            <w:vAlign w:val="center"/>
          </w:tcPr>
          <w:p w14:paraId="74B10386"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货车</w:t>
            </w:r>
            <w:r w:rsidRPr="00BD344C">
              <w:rPr>
                <w:rFonts w:ascii="Times New Roman" w:eastAsia="仿宋" w:hAnsi="Times New Roman" w:cs="Times New Roman"/>
                <w:sz w:val="20"/>
                <w:szCs w:val="20"/>
              </w:rPr>
              <w:t>-</w:t>
            </w:r>
            <w:r w:rsidRPr="00BD344C">
              <w:rPr>
                <w:rFonts w:ascii="Times New Roman" w:eastAsia="仿宋" w:hAnsi="Times New Roman" w:cs="Times New Roman"/>
                <w:sz w:val="20"/>
                <w:szCs w:val="20"/>
              </w:rPr>
              <w:t>原材料</w:t>
            </w:r>
          </w:p>
        </w:tc>
        <w:tc>
          <w:tcPr>
            <w:tcW w:w="744" w:type="dxa"/>
            <w:vAlign w:val="center"/>
          </w:tcPr>
          <w:p w14:paraId="45E11EFF"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自行推估</w:t>
            </w:r>
          </w:p>
        </w:tc>
        <w:tc>
          <w:tcPr>
            <w:tcW w:w="744" w:type="dxa"/>
            <w:vAlign w:val="center"/>
          </w:tcPr>
          <w:p w14:paraId="686EE517"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国家排放因子</w:t>
            </w:r>
          </w:p>
        </w:tc>
        <w:tc>
          <w:tcPr>
            <w:tcW w:w="744" w:type="dxa"/>
            <w:vAlign w:val="center"/>
          </w:tcPr>
          <w:p w14:paraId="01579600"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44" w:type="dxa"/>
            <w:vAlign w:val="center"/>
          </w:tcPr>
          <w:p w14:paraId="18222E08"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2</w:t>
            </w:r>
          </w:p>
        </w:tc>
        <w:tc>
          <w:tcPr>
            <w:tcW w:w="748" w:type="dxa"/>
            <w:vAlign w:val="center"/>
          </w:tcPr>
          <w:p w14:paraId="724CACF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1.5</w:t>
            </w:r>
          </w:p>
        </w:tc>
        <w:tc>
          <w:tcPr>
            <w:tcW w:w="951" w:type="dxa"/>
            <w:vAlign w:val="center"/>
          </w:tcPr>
          <w:p w14:paraId="02937C33"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133.56</w:t>
            </w:r>
          </w:p>
        </w:tc>
        <w:tc>
          <w:tcPr>
            <w:tcW w:w="846" w:type="dxa"/>
            <w:vAlign w:val="center"/>
          </w:tcPr>
          <w:p w14:paraId="60BCE459" w14:textId="2FC12F18"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2.90%</w:t>
            </w:r>
          </w:p>
        </w:tc>
        <w:tc>
          <w:tcPr>
            <w:tcW w:w="744" w:type="dxa"/>
            <w:vAlign w:val="center"/>
          </w:tcPr>
          <w:p w14:paraId="5FDD69AA" w14:textId="2138878C"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 xml:space="preserve">0.044 </w:t>
            </w:r>
          </w:p>
        </w:tc>
      </w:tr>
      <w:tr w:rsidR="00ED154A" w:rsidRPr="00BD344C" w14:paraId="14B7FA34" w14:textId="77777777" w:rsidTr="00BD344C">
        <w:tc>
          <w:tcPr>
            <w:tcW w:w="745" w:type="dxa"/>
            <w:vAlign w:val="center"/>
          </w:tcPr>
          <w:p w14:paraId="3F5EA1F9"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2</w:t>
            </w:r>
          </w:p>
        </w:tc>
        <w:tc>
          <w:tcPr>
            <w:tcW w:w="764" w:type="dxa"/>
            <w:vAlign w:val="center"/>
          </w:tcPr>
          <w:p w14:paraId="2C789CF5"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外购电力</w:t>
            </w:r>
          </w:p>
        </w:tc>
        <w:tc>
          <w:tcPr>
            <w:tcW w:w="748" w:type="dxa"/>
            <w:vAlign w:val="center"/>
          </w:tcPr>
          <w:p w14:paraId="2A2A322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生产用电</w:t>
            </w:r>
          </w:p>
        </w:tc>
        <w:tc>
          <w:tcPr>
            <w:tcW w:w="744" w:type="dxa"/>
            <w:vAlign w:val="center"/>
          </w:tcPr>
          <w:p w14:paraId="2FD1EEA3"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自动连续量测</w:t>
            </w:r>
          </w:p>
        </w:tc>
        <w:tc>
          <w:tcPr>
            <w:tcW w:w="744" w:type="dxa"/>
            <w:vAlign w:val="center"/>
          </w:tcPr>
          <w:p w14:paraId="23BCA41B"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国家排放因子</w:t>
            </w:r>
          </w:p>
        </w:tc>
        <w:tc>
          <w:tcPr>
            <w:tcW w:w="744" w:type="dxa"/>
            <w:vAlign w:val="center"/>
          </w:tcPr>
          <w:p w14:paraId="16F05ED3"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6</w:t>
            </w:r>
          </w:p>
        </w:tc>
        <w:tc>
          <w:tcPr>
            <w:tcW w:w="744" w:type="dxa"/>
            <w:vAlign w:val="center"/>
          </w:tcPr>
          <w:p w14:paraId="1E729547"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w:t>
            </w:r>
          </w:p>
        </w:tc>
        <w:tc>
          <w:tcPr>
            <w:tcW w:w="748" w:type="dxa"/>
            <w:vAlign w:val="center"/>
          </w:tcPr>
          <w:p w14:paraId="2CD5895B"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4.5</w:t>
            </w:r>
          </w:p>
        </w:tc>
        <w:tc>
          <w:tcPr>
            <w:tcW w:w="951" w:type="dxa"/>
            <w:vAlign w:val="center"/>
          </w:tcPr>
          <w:p w14:paraId="1703234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2323.25</w:t>
            </w:r>
          </w:p>
        </w:tc>
        <w:tc>
          <w:tcPr>
            <w:tcW w:w="846" w:type="dxa"/>
            <w:vAlign w:val="center"/>
          </w:tcPr>
          <w:p w14:paraId="4924EB2E" w14:textId="10B4BD32"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50.51%</w:t>
            </w:r>
          </w:p>
        </w:tc>
        <w:tc>
          <w:tcPr>
            <w:tcW w:w="744" w:type="dxa"/>
            <w:vAlign w:val="center"/>
          </w:tcPr>
          <w:p w14:paraId="62488F8D" w14:textId="00CAF342"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 xml:space="preserve">2.273 </w:t>
            </w:r>
          </w:p>
        </w:tc>
      </w:tr>
      <w:tr w:rsidR="00ED154A" w:rsidRPr="00BD344C" w14:paraId="4D3887E0" w14:textId="77777777" w:rsidTr="00BD344C">
        <w:tc>
          <w:tcPr>
            <w:tcW w:w="745" w:type="dxa"/>
            <w:vAlign w:val="center"/>
          </w:tcPr>
          <w:p w14:paraId="71065888"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w:t>
            </w:r>
          </w:p>
        </w:tc>
        <w:tc>
          <w:tcPr>
            <w:tcW w:w="764" w:type="dxa"/>
            <w:vAlign w:val="center"/>
          </w:tcPr>
          <w:p w14:paraId="1B7F49BA" w14:textId="2F2EB439"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外购</w:t>
            </w:r>
            <w:r w:rsidR="00B00D21">
              <w:rPr>
                <w:rFonts w:ascii="Times New Roman" w:eastAsia="仿宋" w:hAnsi="Times New Roman" w:cs="Times New Roman"/>
                <w:sz w:val="20"/>
                <w:szCs w:val="20"/>
              </w:rPr>
              <w:t>蒸汽</w:t>
            </w:r>
          </w:p>
        </w:tc>
        <w:tc>
          <w:tcPr>
            <w:tcW w:w="748" w:type="dxa"/>
            <w:vAlign w:val="center"/>
          </w:tcPr>
          <w:p w14:paraId="7D3C22D5" w14:textId="6F012F0A"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生产用</w:t>
            </w:r>
            <w:r w:rsidR="00B00D21">
              <w:rPr>
                <w:rFonts w:ascii="Times New Roman" w:eastAsia="仿宋" w:hAnsi="Times New Roman" w:cs="Times New Roman"/>
                <w:sz w:val="20"/>
                <w:szCs w:val="20"/>
              </w:rPr>
              <w:t>蒸汽</w:t>
            </w:r>
          </w:p>
        </w:tc>
        <w:tc>
          <w:tcPr>
            <w:tcW w:w="744" w:type="dxa"/>
            <w:vAlign w:val="center"/>
          </w:tcPr>
          <w:p w14:paraId="07114369"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自动连续量测</w:t>
            </w:r>
          </w:p>
        </w:tc>
        <w:tc>
          <w:tcPr>
            <w:tcW w:w="744" w:type="dxa"/>
            <w:vAlign w:val="center"/>
          </w:tcPr>
          <w:p w14:paraId="3C53DAB4"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国家排放因子</w:t>
            </w:r>
          </w:p>
        </w:tc>
        <w:tc>
          <w:tcPr>
            <w:tcW w:w="744" w:type="dxa"/>
            <w:vAlign w:val="center"/>
          </w:tcPr>
          <w:p w14:paraId="77F9F0C5"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6</w:t>
            </w:r>
          </w:p>
        </w:tc>
        <w:tc>
          <w:tcPr>
            <w:tcW w:w="744" w:type="dxa"/>
            <w:vAlign w:val="center"/>
          </w:tcPr>
          <w:p w14:paraId="4A96BD69"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w:t>
            </w:r>
          </w:p>
        </w:tc>
        <w:tc>
          <w:tcPr>
            <w:tcW w:w="748" w:type="dxa"/>
            <w:vAlign w:val="center"/>
          </w:tcPr>
          <w:p w14:paraId="13ED4B20"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4.5</w:t>
            </w:r>
          </w:p>
        </w:tc>
        <w:tc>
          <w:tcPr>
            <w:tcW w:w="951" w:type="dxa"/>
            <w:vAlign w:val="center"/>
          </w:tcPr>
          <w:p w14:paraId="1167C645"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1782.85</w:t>
            </w:r>
          </w:p>
        </w:tc>
        <w:tc>
          <w:tcPr>
            <w:tcW w:w="846" w:type="dxa"/>
            <w:vAlign w:val="center"/>
          </w:tcPr>
          <w:p w14:paraId="6303175E" w14:textId="04E2DCC5"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38.76%</w:t>
            </w:r>
          </w:p>
        </w:tc>
        <w:tc>
          <w:tcPr>
            <w:tcW w:w="744" w:type="dxa"/>
            <w:vAlign w:val="center"/>
          </w:tcPr>
          <w:p w14:paraId="263EAB26" w14:textId="0E3C2CBA"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 xml:space="preserve">1.744 </w:t>
            </w:r>
          </w:p>
        </w:tc>
      </w:tr>
      <w:tr w:rsidR="00ED154A" w:rsidRPr="00BD344C" w14:paraId="08C86742" w14:textId="77777777" w:rsidTr="00BD344C">
        <w:tc>
          <w:tcPr>
            <w:tcW w:w="745" w:type="dxa"/>
            <w:vAlign w:val="center"/>
          </w:tcPr>
          <w:p w14:paraId="0CC189A0"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4</w:t>
            </w:r>
          </w:p>
        </w:tc>
        <w:tc>
          <w:tcPr>
            <w:tcW w:w="764" w:type="dxa"/>
            <w:vAlign w:val="center"/>
          </w:tcPr>
          <w:p w14:paraId="77C96C27" w14:textId="5D5CE174" w:rsidR="00ED154A" w:rsidRPr="00BD344C" w:rsidRDefault="00740EEA" w:rsidP="00BD344C">
            <w:pPr>
              <w:rPr>
                <w:rFonts w:ascii="Times New Roman" w:eastAsia="仿宋" w:hAnsi="Times New Roman" w:cs="Times New Roman"/>
                <w:sz w:val="20"/>
                <w:szCs w:val="20"/>
              </w:rPr>
            </w:pPr>
            <w:r>
              <w:rPr>
                <w:rFonts w:ascii="Times New Roman" w:eastAsia="仿宋" w:hAnsi="Times New Roman" w:cs="Times New Roman"/>
                <w:sz w:val="20"/>
                <w:szCs w:val="20"/>
              </w:rPr>
              <w:t>一般</w:t>
            </w:r>
            <w:r w:rsidR="00000000" w:rsidRPr="00BD344C">
              <w:rPr>
                <w:rFonts w:ascii="Times New Roman" w:eastAsia="仿宋" w:hAnsi="Times New Roman" w:cs="Times New Roman"/>
                <w:sz w:val="20"/>
                <w:szCs w:val="20"/>
              </w:rPr>
              <w:t>固废</w:t>
            </w:r>
            <w:r w:rsidR="00000000" w:rsidRPr="00BD344C">
              <w:rPr>
                <w:rFonts w:ascii="Times New Roman" w:eastAsia="仿宋" w:hAnsi="Times New Roman" w:cs="Times New Roman"/>
                <w:sz w:val="20"/>
                <w:szCs w:val="20"/>
              </w:rPr>
              <w:t>(</w:t>
            </w:r>
            <w:r w:rsidR="00000000" w:rsidRPr="00BD344C">
              <w:rPr>
                <w:rFonts w:ascii="Times New Roman" w:eastAsia="仿宋" w:hAnsi="Times New Roman" w:cs="Times New Roman"/>
                <w:sz w:val="20"/>
                <w:szCs w:val="20"/>
              </w:rPr>
              <w:t>废边角料</w:t>
            </w:r>
            <w:r w:rsidR="00000000" w:rsidRPr="00BD344C">
              <w:rPr>
                <w:rFonts w:ascii="Times New Roman" w:eastAsia="仿宋" w:hAnsi="Times New Roman" w:cs="Times New Roman"/>
                <w:sz w:val="20"/>
                <w:szCs w:val="20"/>
              </w:rPr>
              <w:t>)</w:t>
            </w:r>
          </w:p>
        </w:tc>
        <w:tc>
          <w:tcPr>
            <w:tcW w:w="748" w:type="dxa"/>
            <w:vAlign w:val="center"/>
          </w:tcPr>
          <w:p w14:paraId="05471ABE" w14:textId="32BFB26C" w:rsidR="00ED154A" w:rsidRPr="00BD344C" w:rsidRDefault="00740EEA" w:rsidP="00BD344C">
            <w:pPr>
              <w:rPr>
                <w:rFonts w:ascii="Times New Roman" w:eastAsia="仿宋" w:hAnsi="Times New Roman" w:cs="Times New Roman"/>
                <w:sz w:val="20"/>
                <w:szCs w:val="20"/>
              </w:rPr>
            </w:pPr>
            <w:r>
              <w:rPr>
                <w:rFonts w:ascii="Times New Roman" w:eastAsia="仿宋" w:hAnsi="Times New Roman" w:cs="Times New Roman"/>
                <w:sz w:val="20"/>
                <w:szCs w:val="20"/>
              </w:rPr>
              <w:t>一般</w:t>
            </w:r>
            <w:r w:rsidR="00000000" w:rsidRPr="00BD344C">
              <w:rPr>
                <w:rFonts w:ascii="Times New Roman" w:eastAsia="仿宋" w:hAnsi="Times New Roman" w:cs="Times New Roman"/>
                <w:sz w:val="20"/>
                <w:szCs w:val="20"/>
              </w:rPr>
              <w:t>固废</w:t>
            </w:r>
            <w:r w:rsidR="00000000" w:rsidRPr="00BD344C">
              <w:rPr>
                <w:rFonts w:ascii="Times New Roman" w:eastAsia="仿宋" w:hAnsi="Times New Roman" w:cs="Times New Roman"/>
                <w:sz w:val="20"/>
                <w:szCs w:val="20"/>
              </w:rPr>
              <w:t>(</w:t>
            </w:r>
            <w:r w:rsidR="00000000" w:rsidRPr="00BD344C">
              <w:rPr>
                <w:rFonts w:ascii="Times New Roman" w:eastAsia="仿宋" w:hAnsi="Times New Roman" w:cs="Times New Roman"/>
                <w:sz w:val="20"/>
                <w:szCs w:val="20"/>
              </w:rPr>
              <w:t>废边角料等</w:t>
            </w:r>
            <w:r w:rsidR="00000000" w:rsidRPr="00BD344C">
              <w:rPr>
                <w:rFonts w:ascii="Times New Roman" w:eastAsia="仿宋" w:hAnsi="Times New Roman" w:cs="Times New Roman"/>
                <w:sz w:val="20"/>
                <w:szCs w:val="20"/>
              </w:rPr>
              <w:t>)</w:t>
            </w:r>
          </w:p>
        </w:tc>
        <w:tc>
          <w:tcPr>
            <w:tcW w:w="744" w:type="dxa"/>
            <w:vAlign w:val="center"/>
          </w:tcPr>
          <w:p w14:paraId="13D9A732"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定期测量</w:t>
            </w:r>
          </w:p>
        </w:tc>
        <w:tc>
          <w:tcPr>
            <w:tcW w:w="744" w:type="dxa"/>
            <w:vAlign w:val="center"/>
          </w:tcPr>
          <w:p w14:paraId="1FEFD72C"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国际排放因子</w:t>
            </w:r>
          </w:p>
        </w:tc>
        <w:tc>
          <w:tcPr>
            <w:tcW w:w="744" w:type="dxa"/>
            <w:vAlign w:val="center"/>
          </w:tcPr>
          <w:p w14:paraId="4F1E7AB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w:t>
            </w:r>
          </w:p>
        </w:tc>
        <w:tc>
          <w:tcPr>
            <w:tcW w:w="744" w:type="dxa"/>
            <w:vAlign w:val="center"/>
          </w:tcPr>
          <w:p w14:paraId="5F55AB9F"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48" w:type="dxa"/>
            <w:vAlign w:val="center"/>
          </w:tcPr>
          <w:p w14:paraId="74A5CC00"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2</w:t>
            </w:r>
          </w:p>
        </w:tc>
        <w:tc>
          <w:tcPr>
            <w:tcW w:w="951" w:type="dxa"/>
            <w:vAlign w:val="center"/>
          </w:tcPr>
          <w:p w14:paraId="179002A8"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0</w:t>
            </w:r>
          </w:p>
        </w:tc>
        <w:tc>
          <w:tcPr>
            <w:tcW w:w="846" w:type="dxa"/>
            <w:vAlign w:val="center"/>
          </w:tcPr>
          <w:p w14:paraId="0AC294D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0.00%</w:t>
            </w:r>
          </w:p>
        </w:tc>
        <w:tc>
          <w:tcPr>
            <w:tcW w:w="744" w:type="dxa"/>
            <w:vAlign w:val="center"/>
          </w:tcPr>
          <w:p w14:paraId="65D3C8BA"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0</w:t>
            </w:r>
          </w:p>
        </w:tc>
      </w:tr>
      <w:tr w:rsidR="00ED154A" w:rsidRPr="00BD344C" w14:paraId="4C5846DE" w14:textId="77777777" w:rsidTr="00BD344C">
        <w:tc>
          <w:tcPr>
            <w:tcW w:w="745" w:type="dxa"/>
            <w:vAlign w:val="center"/>
          </w:tcPr>
          <w:p w14:paraId="0B2E00BC"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5</w:t>
            </w:r>
          </w:p>
        </w:tc>
        <w:tc>
          <w:tcPr>
            <w:tcW w:w="764" w:type="dxa"/>
            <w:vAlign w:val="center"/>
          </w:tcPr>
          <w:p w14:paraId="7EDED0C9" w14:textId="77777777" w:rsidR="00ED154A" w:rsidRPr="00BD344C" w:rsidRDefault="00000000" w:rsidP="00BD344C">
            <w:pPr>
              <w:rPr>
                <w:rFonts w:ascii="Times New Roman" w:eastAsia="仿宋" w:hAnsi="Times New Roman" w:cs="Times New Roman"/>
                <w:sz w:val="20"/>
                <w:szCs w:val="20"/>
              </w:rPr>
            </w:pPr>
            <w:proofErr w:type="gramStart"/>
            <w:r w:rsidRPr="00BD344C">
              <w:rPr>
                <w:rFonts w:ascii="Times New Roman" w:eastAsia="仿宋" w:hAnsi="Times New Roman" w:cs="Times New Roman"/>
                <w:sz w:val="20"/>
                <w:szCs w:val="20"/>
              </w:rPr>
              <w:t>危废</w:t>
            </w:r>
            <w:r w:rsidRPr="00BD344C">
              <w:rPr>
                <w:rFonts w:ascii="Times New Roman" w:eastAsia="仿宋" w:hAnsi="Times New Roman" w:cs="Times New Roman"/>
                <w:sz w:val="20"/>
                <w:szCs w:val="20"/>
              </w:rPr>
              <w:t>(</w:t>
            </w:r>
            <w:proofErr w:type="gramEnd"/>
            <w:r w:rsidRPr="00BD344C">
              <w:rPr>
                <w:rFonts w:ascii="Times New Roman" w:eastAsia="仿宋" w:hAnsi="Times New Roman" w:cs="Times New Roman"/>
                <w:sz w:val="20"/>
                <w:szCs w:val="20"/>
              </w:rPr>
              <w:t>废油</w:t>
            </w:r>
            <w:r w:rsidRPr="00BD344C">
              <w:rPr>
                <w:rFonts w:ascii="Times New Roman" w:eastAsia="仿宋" w:hAnsi="Times New Roman" w:cs="Times New Roman"/>
                <w:sz w:val="20"/>
                <w:szCs w:val="20"/>
              </w:rPr>
              <w:t>)</w:t>
            </w:r>
          </w:p>
        </w:tc>
        <w:tc>
          <w:tcPr>
            <w:tcW w:w="748" w:type="dxa"/>
            <w:vAlign w:val="center"/>
          </w:tcPr>
          <w:p w14:paraId="44FC9A77" w14:textId="77777777" w:rsidR="00ED154A" w:rsidRPr="00BD344C" w:rsidRDefault="00000000" w:rsidP="00BD344C">
            <w:pPr>
              <w:rPr>
                <w:rFonts w:ascii="Times New Roman" w:eastAsia="仿宋" w:hAnsi="Times New Roman" w:cs="Times New Roman"/>
                <w:sz w:val="20"/>
                <w:szCs w:val="20"/>
              </w:rPr>
            </w:pPr>
            <w:proofErr w:type="gramStart"/>
            <w:r w:rsidRPr="00BD344C">
              <w:rPr>
                <w:rFonts w:ascii="Times New Roman" w:eastAsia="仿宋" w:hAnsi="Times New Roman" w:cs="Times New Roman"/>
                <w:sz w:val="20"/>
                <w:szCs w:val="20"/>
              </w:rPr>
              <w:t>危废</w:t>
            </w:r>
            <w:r w:rsidRPr="00BD344C">
              <w:rPr>
                <w:rFonts w:ascii="Times New Roman" w:eastAsia="仿宋" w:hAnsi="Times New Roman" w:cs="Times New Roman"/>
                <w:sz w:val="20"/>
                <w:szCs w:val="20"/>
              </w:rPr>
              <w:t>(</w:t>
            </w:r>
            <w:proofErr w:type="gramEnd"/>
            <w:r w:rsidRPr="00BD344C">
              <w:rPr>
                <w:rFonts w:ascii="Times New Roman" w:eastAsia="仿宋" w:hAnsi="Times New Roman" w:cs="Times New Roman"/>
                <w:sz w:val="20"/>
                <w:szCs w:val="20"/>
              </w:rPr>
              <w:t>废油等</w:t>
            </w:r>
            <w:r w:rsidRPr="00BD344C">
              <w:rPr>
                <w:rFonts w:ascii="Times New Roman" w:eastAsia="仿宋" w:hAnsi="Times New Roman" w:cs="Times New Roman"/>
                <w:sz w:val="20"/>
                <w:szCs w:val="20"/>
              </w:rPr>
              <w:t>)</w:t>
            </w:r>
          </w:p>
        </w:tc>
        <w:tc>
          <w:tcPr>
            <w:tcW w:w="744" w:type="dxa"/>
            <w:vAlign w:val="center"/>
          </w:tcPr>
          <w:p w14:paraId="29BEB35B"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自行推估</w:t>
            </w:r>
          </w:p>
        </w:tc>
        <w:tc>
          <w:tcPr>
            <w:tcW w:w="744" w:type="dxa"/>
            <w:vAlign w:val="center"/>
          </w:tcPr>
          <w:p w14:paraId="13F361A9"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国际排放因子</w:t>
            </w:r>
          </w:p>
        </w:tc>
        <w:tc>
          <w:tcPr>
            <w:tcW w:w="744" w:type="dxa"/>
            <w:vAlign w:val="center"/>
          </w:tcPr>
          <w:p w14:paraId="7AF63B53"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44" w:type="dxa"/>
            <w:vAlign w:val="center"/>
          </w:tcPr>
          <w:p w14:paraId="534EE26D"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48" w:type="dxa"/>
            <w:vAlign w:val="center"/>
          </w:tcPr>
          <w:p w14:paraId="1451526E"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951" w:type="dxa"/>
            <w:vAlign w:val="center"/>
          </w:tcPr>
          <w:p w14:paraId="0ED40FD8"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327.56</w:t>
            </w:r>
          </w:p>
        </w:tc>
        <w:tc>
          <w:tcPr>
            <w:tcW w:w="846" w:type="dxa"/>
            <w:vAlign w:val="center"/>
          </w:tcPr>
          <w:p w14:paraId="1038C31F" w14:textId="358C96E9"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7.12%</w:t>
            </w:r>
          </w:p>
        </w:tc>
        <w:tc>
          <w:tcPr>
            <w:tcW w:w="744" w:type="dxa"/>
            <w:vAlign w:val="center"/>
          </w:tcPr>
          <w:p w14:paraId="289A8E77" w14:textId="6D863576"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 xml:space="preserve">0.071 </w:t>
            </w:r>
          </w:p>
        </w:tc>
      </w:tr>
      <w:tr w:rsidR="00ED154A" w:rsidRPr="00BD344C" w14:paraId="5B1F74F7" w14:textId="77777777" w:rsidTr="00BD344C">
        <w:tc>
          <w:tcPr>
            <w:tcW w:w="745" w:type="dxa"/>
            <w:vAlign w:val="center"/>
          </w:tcPr>
          <w:p w14:paraId="71A3921B"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6</w:t>
            </w:r>
          </w:p>
        </w:tc>
        <w:tc>
          <w:tcPr>
            <w:tcW w:w="764" w:type="dxa"/>
            <w:vAlign w:val="center"/>
          </w:tcPr>
          <w:p w14:paraId="2B28FF62"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产品运输</w:t>
            </w:r>
            <w:r w:rsidRPr="00BD344C">
              <w:rPr>
                <w:rFonts w:ascii="Times New Roman" w:eastAsia="仿宋" w:hAnsi="Times New Roman" w:cs="Times New Roman"/>
                <w:sz w:val="20"/>
                <w:szCs w:val="20"/>
              </w:rPr>
              <w:t>(</w:t>
            </w:r>
            <w:r w:rsidRPr="00BD344C">
              <w:rPr>
                <w:rFonts w:ascii="Times New Roman" w:eastAsia="仿宋" w:hAnsi="Times New Roman" w:cs="Times New Roman"/>
                <w:sz w:val="20"/>
                <w:szCs w:val="20"/>
              </w:rPr>
              <w:t>柴油</w:t>
            </w:r>
            <w:r w:rsidRPr="00BD344C">
              <w:rPr>
                <w:rFonts w:ascii="Times New Roman" w:eastAsia="仿宋" w:hAnsi="Times New Roman" w:cs="Times New Roman"/>
                <w:sz w:val="20"/>
                <w:szCs w:val="20"/>
              </w:rPr>
              <w:t>)</w:t>
            </w:r>
          </w:p>
        </w:tc>
        <w:tc>
          <w:tcPr>
            <w:tcW w:w="748" w:type="dxa"/>
            <w:vAlign w:val="center"/>
          </w:tcPr>
          <w:p w14:paraId="5EDA29E4"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货车</w:t>
            </w:r>
            <w:r w:rsidRPr="00BD344C">
              <w:rPr>
                <w:rFonts w:ascii="Times New Roman" w:eastAsia="仿宋" w:hAnsi="Times New Roman" w:cs="Times New Roman"/>
                <w:sz w:val="20"/>
                <w:szCs w:val="20"/>
              </w:rPr>
              <w:t>-</w:t>
            </w:r>
            <w:r w:rsidRPr="00BD344C">
              <w:rPr>
                <w:rFonts w:ascii="Times New Roman" w:eastAsia="仿宋" w:hAnsi="Times New Roman" w:cs="Times New Roman"/>
                <w:sz w:val="20"/>
                <w:szCs w:val="20"/>
              </w:rPr>
              <w:t>成品</w:t>
            </w:r>
          </w:p>
        </w:tc>
        <w:tc>
          <w:tcPr>
            <w:tcW w:w="744" w:type="dxa"/>
            <w:vAlign w:val="center"/>
          </w:tcPr>
          <w:p w14:paraId="7286011E"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自行推估</w:t>
            </w:r>
          </w:p>
        </w:tc>
        <w:tc>
          <w:tcPr>
            <w:tcW w:w="744" w:type="dxa"/>
            <w:vAlign w:val="center"/>
          </w:tcPr>
          <w:p w14:paraId="19E5CE5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国家排放因子</w:t>
            </w:r>
          </w:p>
        </w:tc>
        <w:tc>
          <w:tcPr>
            <w:tcW w:w="744" w:type="dxa"/>
            <w:vAlign w:val="center"/>
          </w:tcPr>
          <w:p w14:paraId="2028BAFE"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w:t>
            </w:r>
          </w:p>
        </w:tc>
        <w:tc>
          <w:tcPr>
            <w:tcW w:w="744" w:type="dxa"/>
            <w:vAlign w:val="center"/>
          </w:tcPr>
          <w:p w14:paraId="559A5347"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2</w:t>
            </w:r>
          </w:p>
        </w:tc>
        <w:tc>
          <w:tcPr>
            <w:tcW w:w="748" w:type="dxa"/>
            <w:vAlign w:val="center"/>
          </w:tcPr>
          <w:p w14:paraId="1C799CB1"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1.5</w:t>
            </w:r>
          </w:p>
        </w:tc>
        <w:tc>
          <w:tcPr>
            <w:tcW w:w="951" w:type="dxa"/>
            <w:vAlign w:val="center"/>
          </w:tcPr>
          <w:p w14:paraId="007CFA3C" w14:textId="77777777" w:rsidR="00ED154A" w:rsidRPr="00BD344C" w:rsidRDefault="00000000" w:rsidP="00BD344C">
            <w:pPr>
              <w:rPr>
                <w:rFonts w:ascii="Times New Roman" w:eastAsia="仿宋" w:hAnsi="Times New Roman" w:cs="Times New Roman"/>
                <w:sz w:val="20"/>
                <w:szCs w:val="20"/>
              </w:rPr>
            </w:pPr>
            <w:r w:rsidRPr="00BD344C">
              <w:rPr>
                <w:rFonts w:ascii="Times New Roman" w:eastAsia="仿宋" w:hAnsi="Times New Roman" w:cs="Times New Roman"/>
                <w:sz w:val="20"/>
                <w:szCs w:val="20"/>
              </w:rPr>
              <w:t>32.8</w:t>
            </w:r>
          </w:p>
        </w:tc>
        <w:tc>
          <w:tcPr>
            <w:tcW w:w="846" w:type="dxa"/>
            <w:vAlign w:val="center"/>
          </w:tcPr>
          <w:p w14:paraId="5918CD45" w14:textId="50BDEF2B"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0.71%</w:t>
            </w:r>
          </w:p>
        </w:tc>
        <w:tc>
          <w:tcPr>
            <w:tcW w:w="744" w:type="dxa"/>
            <w:vAlign w:val="center"/>
          </w:tcPr>
          <w:p w14:paraId="1E5C6F1D" w14:textId="218D35D7" w:rsidR="00ED154A" w:rsidRPr="00BD344C" w:rsidRDefault="00000000" w:rsidP="00BD344C">
            <w:pPr>
              <w:widowControl/>
              <w:rPr>
                <w:rFonts w:ascii="Times New Roman" w:eastAsia="仿宋" w:hAnsi="Times New Roman" w:cs="Times New Roman"/>
                <w:color w:val="000000"/>
                <w:kern w:val="0"/>
                <w:sz w:val="20"/>
                <w:szCs w:val="20"/>
                <w14:ligatures w14:val="none"/>
              </w:rPr>
            </w:pPr>
            <w:r w:rsidRPr="00BD344C">
              <w:rPr>
                <w:rFonts w:ascii="Times New Roman" w:eastAsia="仿宋" w:hAnsi="Times New Roman" w:cs="Times New Roman"/>
                <w:color w:val="000000"/>
                <w:sz w:val="20"/>
                <w:szCs w:val="20"/>
              </w:rPr>
              <w:t xml:space="preserve">0.011 </w:t>
            </w:r>
          </w:p>
        </w:tc>
      </w:tr>
      <w:tr w:rsidR="00ED154A" w:rsidRPr="00BD344C" w14:paraId="59D53A11" w14:textId="77777777" w:rsidTr="00BD344C">
        <w:trPr>
          <w:trHeight w:val="340"/>
        </w:trPr>
        <w:tc>
          <w:tcPr>
            <w:tcW w:w="7778" w:type="dxa"/>
            <w:gridSpan w:val="10"/>
            <w:vAlign w:val="center"/>
          </w:tcPr>
          <w:p w14:paraId="60D701DE" w14:textId="77777777" w:rsidR="00ED154A" w:rsidRPr="00BD344C" w:rsidRDefault="00000000" w:rsidP="00BD344C">
            <w:pPr>
              <w:jc w:val="center"/>
              <w:rPr>
                <w:rFonts w:ascii="Times New Roman" w:eastAsia="仿宋" w:hAnsi="Times New Roman" w:cs="Times New Roman"/>
                <w:sz w:val="20"/>
                <w:szCs w:val="20"/>
              </w:rPr>
            </w:pPr>
            <w:r w:rsidRPr="00BD344C">
              <w:rPr>
                <w:rFonts w:ascii="Times New Roman" w:eastAsia="仿宋" w:hAnsi="Times New Roman" w:cs="Times New Roman"/>
                <w:sz w:val="20"/>
                <w:szCs w:val="20"/>
              </w:rPr>
              <w:t>加权合计</w:t>
            </w:r>
          </w:p>
        </w:tc>
        <w:tc>
          <w:tcPr>
            <w:tcW w:w="744" w:type="dxa"/>
            <w:vAlign w:val="center"/>
          </w:tcPr>
          <w:p w14:paraId="336F8F32" w14:textId="77777777" w:rsidR="00ED154A" w:rsidRPr="00BD344C" w:rsidRDefault="00000000" w:rsidP="00BD344C">
            <w:pPr>
              <w:jc w:val="center"/>
              <w:rPr>
                <w:rFonts w:ascii="Times New Roman" w:eastAsia="仿宋" w:hAnsi="Times New Roman" w:cs="Times New Roman"/>
                <w:sz w:val="20"/>
                <w:szCs w:val="20"/>
              </w:rPr>
            </w:pPr>
            <w:r w:rsidRPr="00BD344C">
              <w:rPr>
                <w:rFonts w:ascii="Times New Roman" w:eastAsia="仿宋" w:hAnsi="Times New Roman" w:cs="Times New Roman"/>
                <w:sz w:val="20"/>
                <w:szCs w:val="20"/>
              </w:rPr>
              <w:t>4.14</w:t>
            </w:r>
          </w:p>
        </w:tc>
      </w:tr>
      <w:tr w:rsidR="00ED154A" w:rsidRPr="00BD344C" w14:paraId="2E64ACCC" w14:textId="77777777" w:rsidTr="00BD344C">
        <w:trPr>
          <w:trHeight w:val="340"/>
        </w:trPr>
        <w:tc>
          <w:tcPr>
            <w:tcW w:w="7778" w:type="dxa"/>
            <w:gridSpan w:val="10"/>
            <w:vAlign w:val="center"/>
          </w:tcPr>
          <w:p w14:paraId="64219443" w14:textId="77777777" w:rsidR="00ED154A" w:rsidRPr="00BD344C" w:rsidRDefault="00000000" w:rsidP="00BD344C">
            <w:pPr>
              <w:jc w:val="center"/>
              <w:rPr>
                <w:rFonts w:ascii="Times New Roman" w:eastAsia="仿宋" w:hAnsi="Times New Roman" w:cs="Times New Roman"/>
                <w:sz w:val="20"/>
                <w:szCs w:val="20"/>
              </w:rPr>
            </w:pPr>
            <w:r w:rsidRPr="00BD344C">
              <w:rPr>
                <w:rFonts w:ascii="Times New Roman" w:eastAsia="仿宋" w:hAnsi="Times New Roman" w:cs="Times New Roman"/>
                <w:sz w:val="20"/>
                <w:szCs w:val="20"/>
              </w:rPr>
              <w:t>加权等级</w:t>
            </w:r>
          </w:p>
        </w:tc>
        <w:tc>
          <w:tcPr>
            <w:tcW w:w="744" w:type="dxa"/>
            <w:vAlign w:val="center"/>
          </w:tcPr>
          <w:p w14:paraId="7741B25E" w14:textId="77777777" w:rsidR="00ED154A" w:rsidRPr="00BD344C" w:rsidRDefault="00000000" w:rsidP="00BD344C">
            <w:pPr>
              <w:jc w:val="center"/>
              <w:rPr>
                <w:rFonts w:ascii="Times New Roman" w:eastAsia="仿宋" w:hAnsi="Times New Roman" w:cs="Times New Roman"/>
                <w:sz w:val="20"/>
                <w:szCs w:val="20"/>
              </w:rPr>
            </w:pPr>
            <w:r w:rsidRPr="00BD344C">
              <w:rPr>
                <w:rFonts w:ascii="Times New Roman" w:eastAsia="仿宋" w:hAnsi="Times New Roman" w:cs="Times New Roman"/>
                <w:sz w:val="20"/>
                <w:szCs w:val="20"/>
              </w:rPr>
              <w:t>优</w:t>
            </w:r>
          </w:p>
        </w:tc>
      </w:tr>
    </w:tbl>
    <w:p w14:paraId="6745D045" w14:textId="77777777" w:rsidR="00ED154A" w:rsidRPr="00BD344C" w:rsidRDefault="00000000">
      <w:pPr>
        <w:spacing w:line="360" w:lineRule="auto"/>
        <w:ind w:firstLineChars="200" w:firstLine="480"/>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lastRenderedPageBreak/>
        <w:t>表</w:t>
      </w:r>
      <w:r w:rsidRPr="00BD344C">
        <w:rPr>
          <w:rFonts w:ascii="Times New Roman" w:eastAsia="仿宋" w:hAnsi="Times New Roman" w:cs="Times New Roman"/>
          <w:sz w:val="24"/>
          <w:szCs w:val="24"/>
        </w:rPr>
        <w:t>2-4</w:t>
      </w:r>
    </w:p>
    <w:p w14:paraId="7C53CFD0" w14:textId="77777777" w:rsidR="00ED154A" w:rsidRPr="00BD344C" w:rsidRDefault="00000000">
      <w:pPr>
        <w:spacing w:line="360" w:lineRule="auto"/>
        <w:ind w:firstLineChars="200" w:firstLine="480"/>
        <w:jc w:val="left"/>
        <w:rPr>
          <w:rFonts w:ascii="Times New Roman" w:eastAsia="仿宋" w:hAnsi="Times New Roman" w:cs="Times New Roman"/>
          <w:sz w:val="24"/>
          <w:szCs w:val="24"/>
        </w:rPr>
      </w:pPr>
      <w:r w:rsidRPr="00BD344C">
        <w:rPr>
          <w:rFonts w:ascii="Times New Roman" w:eastAsia="仿宋" w:hAnsi="Times New Roman" w:cs="Times New Roman"/>
          <w:sz w:val="24"/>
          <w:szCs w:val="24"/>
        </w:rPr>
        <w:t>2</w:t>
      </w:r>
      <w:r w:rsidRPr="00BD344C">
        <w:rPr>
          <w:rFonts w:ascii="Times New Roman" w:eastAsia="仿宋" w:hAnsi="Times New Roman" w:cs="Times New Roman"/>
          <w:sz w:val="24"/>
          <w:szCs w:val="24"/>
        </w:rPr>
        <w:t>、级别评分对照表</w:t>
      </w:r>
      <w:r w:rsidRPr="00BD344C">
        <w:rPr>
          <w:rFonts w:ascii="Times New Roman" w:eastAsia="仿宋" w:hAnsi="Times New Roman" w:cs="Times New Roman"/>
          <w:sz w:val="24"/>
          <w:szCs w:val="24"/>
        </w:rPr>
        <w:t>2-5</w:t>
      </w:r>
    </w:p>
    <w:tbl>
      <w:tblPr>
        <w:tblStyle w:val="ab"/>
        <w:tblW w:w="0" w:type="auto"/>
        <w:jc w:val="center"/>
        <w:tblLook w:val="04A0" w:firstRow="1" w:lastRow="0" w:firstColumn="1" w:lastColumn="0" w:noHBand="0" w:noVBand="1"/>
      </w:tblPr>
      <w:tblGrid>
        <w:gridCol w:w="4261"/>
        <w:gridCol w:w="4261"/>
      </w:tblGrid>
      <w:tr w:rsidR="00ED154A" w:rsidRPr="00BD344C" w14:paraId="2212785B" w14:textId="77777777" w:rsidTr="00BD344C">
        <w:trPr>
          <w:trHeight w:val="454"/>
          <w:jc w:val="center"/>
        </w:trPr>
        <w:tc>
          <w:tcPr>
            <w:tcW w:w="4261" w:type="dxa"/>
            <w:vAlign w:val="center"/>
          </w:tcPr>
          <w:p w14:paraId="36585C38"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优</w:t>
            </w:r>
            <w:r w:rsidRPr="00BD344C">
              <w:rPr>
                <w:rFonts w:ascii="Times New Roman" w:eastAsia="仿宋" w:hAnsi="Times New Roman" w:cs="Times New Roman"/>
                <w:sz w:val="24"/>
                <w:szCs w:val="24"/>
              </w:rPr>
              <w:t>+</w:t>
            </w:r>
          </w:p>
        </w:tc>
        <w:tc>
          <w:tcPr>
            <w:tcW w:w="4261" w:type="dxa"/>
            <w:vAlign w:val="center"/>
          </w:tcPr>
          <w:p w14:paraId="76D69B58"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&gt;=5.0</w:t>
            </w:r>
          </w:p>
        </w:tc>
      </w:tr>
      <w:tr w:rsidR="00ED154A" w:rsidRPr="00BD344C" w14:paraId="29079502" w14:textId="77777777" w:rsidTr="00BD344C">
        <w:trPr>
          <w:trHeight w:val="454"/>
          <w:jc w:val="center"/>
        </w:trPr>
        <w:tc>
          <w:tcPr>
            <w:tcW w:w="4261" w:type="dxa"/>
            <w:vAlign w:val="center"/>
          </w:tcPr>
          <w:p w14:paraId="399FF86D"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优</w:t>
            </w:r>
          </w:p>
        </w:tc>
        <w:tc>
          <w:tcPr>
            <w:tcW w:w="4261" w:type="dxa"/>
            <w:vAlign w:val="center"/>
          </w:tcPr>
          <w:p w14:paraId="490A3E5F"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&lt;5.0,&gt;=4.0</w:t>
            </w:r>
          </w:p>
        </w:tc>
      </w:tr>
      <w:tr w:rsidR="00ED154A" w:rsidRPr="00BD344C" w14:paraId="6870E57C" w14:textId="77777777" w:rsidTr="00BD344C">
        <w:trPr>
          <w:trHeight w:val="454"/>
          <w:jc w:val="center"/>
        </w:trPr>
        <w:tc>
          <w:tcPr>
            <w:tcW w:w="4261" w:type="dxa"/>
            <w:vAlign w:val="center"/>
          </w:tcPr>
          <w:p w14:paraId="22EC470B"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良</w:t>
            </w:r>
          </w:p>
        </w:tc>
        <w:tc>
          <w:tcPr>
            <w:tcW w:w="4261" w:type="dxa"/>
            <w:vAlign w:val="center"/>
          </w:tcPr>
          <w:p w14:paraId="5D6E3840"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&lt;4.0,&gt;=3.0</w:t>
            </w:r>
          </w:p>
        </w:tc>
      </w:tr>
      <w:tr w:rsidR="00ED154A" w:rsidRPr="00BD344C" w14:paraId="316ADDE6" w14:textId="77777777" w:rsidTr="00BD344C">
        <w:trPr>
          <w:trHeight w:val="454"/>
          <w:jc w:val="center"/>
        </w:trPr>
        <w:tc>
          <w:tcPr>
            <w:tcW w:w="4261" w:type="dxa"/>
            <w:vAlign w:val="center"/>
          </w:tcPr>
          <w:p w14:paraId="4E20B803"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一般</w:t>
            </w:r>
          </w:p>
        </w:tc>
        <w:tc>
          <w:tcPr>
            <w:tcW w:w="4261" w:type="dxa"/>
            <w:vAlign w:val="center"/>
          </w:tcPr>
          <w:p w14:paraId="58402F7E"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&lt;3.0,&gt;=2. 0</w:t>
            </w:r>
          </w:p>
        </w:tc>
      </w:tr>
      <w:tr w:rsidR="00ED154A" w:rsidRPr="00BD344C" w14:paraId="06E4D61C" w14:textId="77777777" w:rsidTr="00BD344C">
        <w:trPr>
          <w:trHeight w:val="454"/>
          <w:jc w:val="center"/>
        </w:trPr>
        <w:tc>
          <w:tcPr>
            <w:tcW w:w="4261" w:type="dxa"/>
            <w:vAlign w:val="center"/>
          </w:tcPr>
          <w:p w14:paraId="6BCF9452"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差</w:t>
            </w:r>
          </w:p>
        </w:tc>
        <w:tc>
          <w:tcPr>
            <w:tcW w:w="4261" w:type="dxa"/>
            <w:vAlign w:val="center"/>
          </w:tcPr>
          <w:p w14:paraId="157A10D7" w14:textId="77777777" w:rsidR="00ED154A" w:rsidRPr="00BD344C" w:rsidRDefault="00000000" w:rsidP="00BD344C">
            <w:pPr>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&lt;2.0</w:t>
            </w:r>
          </w:p>
        </w:tc>
      </w:tr>
    </w:tbl>
    <w:p w14:paraId="13F6A706" w14:textId="77777777" w:rsidR="00ED154A" w:rsidRPr="00BD344C" w:rsidRDefault="00000000">
      <w:pPr>
        <w:spacing w:line="360" w:lineRule="auto"/>
        <w:ind w:firstLineChars="200" w:firstLine="480"/>
        <w:jc w:val="center"/>
        <w:rPr>
          <w:rFonts w:ascii="Times New Roman" w:eastAsia="仿宋" w:hAnsi="Times New Roman" w:cs="Times New Roman"/>
          <w:sz w:val="24"/>
          <w:szCs w:val="24"/>
        </w:rPr>
      </w:pPr>
      <w:r w:rsidRPr="00BD344C">
        <w:rPr>
          <w:rFonts w:ascii="Times New Roman" w:eastAsia="仿宋" w:hAnsi="Times New Roman" w:cs="Times New Roman"/>
          <w:sz w:val="24"/>
          <w:szCs w:val="24"/>
        </w:rPr>
        <w:t>表</w:t>
      </w:r>
      <w:r w:rsidRPr="00BD344C">
        <w:rPr>
          <w:rFonts w:ascii="Times New Roman" w:eastAsia="仿宋" w:hAnsi="Times New Roman" w:cs="Times New Roman"/>
          <w:sz w:val="24"/>
          <w:szCs w:val="24"/>
        </w:rPr>
        <w:t>2-5</w:t>
      </w:r>
    </w:p>
    <w:p w14:paraId="78724327" w14:textId="77777777" w:rsidR="00ED154A" w:rsidRPr="00BD344C" w:rsidRDefault="00000000">
      <w:pPr>
        <w:pStyle w:val="1"/>
        <w:tabs>
          <w:tab w:val="clear" w:pos="360"/>
        </w:tabs>
        <w:spacing w:before="156" w:after="156"/>
      </w:pPr>
      <w:bookmarkStart w:id="28" w:name="_Toc198883982"/>
      <w:r w:rsidRPr="00BD344C">
        <w:t>总结</w:t>
      </w:r>
      <w:bookmarkEnd w:id="28"/>
    </w:p>
    <w:p w14:paraId="5287354A" w14:textId="77777777" w:rsidR="00ED154A" w:rsidRPr="00BD344C" w:rsidRDefault="00000000">
      <w:pPr>
        <w:pStyle w:val="2"/>
        <w:tabs>
          <w:tab w:val="clear" w:pos="360"/>
        </w:tabs>
        <w:spacing w:before="156" w:after="156"/>
        <w:rPr>
          <w:rFonts w:ascii="Times New Roman" w:hAnsi="Times New Roman"/>
        </w:rPr>
      </w:pPr>
      <w:bookmarkStart w:id="29" w:name="_Toc198883983"/>
      <w:r w:rsidRPr="00BD344C">
        <w:rPr>
          <w:rFonts w:ascii="Times New Roman" w:hAnsi="Times New Roman"/>
        </w:rPr>
        <w:t>评价意见</w:t>
      </w:r>
      <w:bookmarkEnd w:id="29"/>
    </w:p>
    <w:p w14:paraId="2814371E"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、企业从产品入厂到生产到售卖整个过程严格把控，不仅仅厂区自身还有兼顾上下游；做好员工培训，为国家碳</w:t>
      </w:r>
      <w:proofErr w:type="gramStart"/>
      <w:r w:rsidRPr="00BD344C">
        <w:rPr>
          <w:rFonts w:ascii="Times New Roman" w:eastAsia="仿宋" w:hAnsi="Times New Roman" w:cs="Times New Roman"/>
          <w:sz w:val="24"/>
          <w:szCs w:val="24"/>
        </w:rPr>
        <w:t>中和碳达峰</w:t>
      </w:r>
      <w:proofErr w:type="gramEnd"/>
      <w:r w:rsidRPr="00BD344C">
        <w:rPr>
          <w:rFonts w:ascii="Times New Roman" w:eastAsia="仿宋" w:hAnsi="Times New Roman" w:cs="Times New Roman"/>
          <w:sz w:val="24"/>
          <w:szCs w:val="24"/>
        </w:rPr>
        <w:t>出一份力。</w:t>
      </w:r>
    </w:p>
    <w:p w14:paraId="2A934E92" w14:textId="77777777" w:rsidR="00ED154A" w:rsidRPr="00BD344C" w:rsidRDefault="00000000">
      <w:pPr>
        <w:pStyle w:val="2"/>
        <w:tabs>
          <w:tab w:val="clear" w:pos="360"/>
        </w:tabs>
        <w:spacing w:before="156" w:after="156"/>
        <w:rPr>
          <w:rFonts w:ascii="Times New Roman" w:hAnsi="Times New Roman"/>
        </w:rPr>
      </w:pPr>
      <w:bookmarkStart w:id="30" w:name="_Toc198883984"/>
      <w:r w:rsidRPr="00BD344C">
        <w:rPr>
          <w:rFonts w:ascii="Times New Roman" w:hAnsi="Times New Roman"/>
        </w:rPr>
        <w:t>引用源</w:t>
      </w:r>
      <w:bookmarkEnd w:id="30"/>
    </w:p>
    <w:p w14:paraId="7039F441"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1</w:t>
      </w:r>
      <w:r w:rsidRPr="00BD344C">
        <w:rPr>
          <w:rFonts w:ascii="Times New Roman" w:eastAsia="仿宋" w:hAnsi="Times New Roman" w:cs="Times New Roman"/>
          <w:sz w:val="24"/>
          <w:szCs w:val="24"/>
        </w:rPr>
        <w:t>、排放因子</w:t>
      </w:r>
      <w:r w:rsidRPr="00BD344C">
        <w:rPr>
          <w:rFonts w:ascii="Times New Roman" w:eastAsia="仿宋" w:hAnsi="Times New Roman" w:cs="Times New Roman"/>
          <w:sz w:val="24"/>
          <w:szCs w:val="24"/>
        </w:rPr>
        <w:t>EF</w:t>
      </w:r>
      <w:r w:rsidRPr="00BD344C">
        <w:rPr>
          <w:rFonts w:ascii="Times New Roman" w:eastAsia="仿宋" w:hAnsi="Times New Roman" w:cs="Times New Roman"/>
          <w:sz w:val="24"/>
          <w:szCs w:val="24"/>
        </w:rPr>
        <w:t>引用源</w:t>
      </w:r>
    </w:p>
    <w:p w14:paraId="7A5C4ACF"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IPCC2006</w:t>
      </w:r>
      <w:r w:rsidRPr="00BD344C">
        <w:rPr>
          <w:rFonts w:ascii="Times New Roman" w:eastAsia="仿宋" w:hAnsi="Times New Roman" w:cs="Times New Roman"/>
          <w:sz w:val="24"/>
          <w:szCs w:val="24"/>
        </w:rPr>
        <w:t>国家温室气体清单指南》</w:t>
      </w:r>
      <w:r w:rsidRPr="00BD344C">
        <w:rPr>
          <w:rFonts w:ascii="Times New Roman" w:eastAsia="仿宋" w:hAnsi="Times New Roman" w:cs="Times New Roman"/>
          <w:sz w:val="24"/>
          <w:szCs w:val="24"/>
        </w:rPr>
        <w:t>;</w:t>
      </w:r>
    </w:p>
    <w:p w14:paraId="41AEE84D"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《中国化工生产企业温室气体排放核算方法与报告指南</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试行</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p>
    <w:p w14:paraId="6E12AA9C" w14:textId="3E83E0D5"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《中国企业温室气体排放核算方法与报告</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试行</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《中国区域电网平均二氧化碳排放因子》</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《中国化工生产企业温室气体排放核算方法与报告指南</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试行</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附录二表</w:t>
      </w:r>
      <w:r w:rsidRPr="00BD344C">
        <w:rPr>
          <w:rFonts w:ascii="Times New Roman" w:eastAsia="仿宋" w:hAnsi="Times New Roman" w:cs="Times New Roman"/>
          <w:sz w:val="24"/>
          <w:szCs w:val="24"/>
        </w:rPr>
        <w:t>2.1</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2020 UK Government</w:t>
      </w:r>
      <w:r w:rsidR="00740EEA">
        <w:rPr>
          <w:rFonts w:ascii="Times New Roman" w:eastAsia="仿宋" w:hAnsi="Times New Roman" w:cs="Times New Roman" w:hint="eastAsia"/>
          <w:sz w:val="24"/>
          <w:szCs w:val="24"/>
        </w:rPr>
        <w:t xml:space="preserve"> </w:t>
      </w:r>
      <w:r w:rsidRPr="00BD344C">
        <w:rPr>
          <w:rFonts w:ascii="Times New Roman" w:eastAsia="仿宋" w:hAnsi="Times New Roman" w:cs="Times New Roman"/>
          <w:sz w:val="24"/>
          <w:szCs w:val="24"/>
        </w:rPr>
        <w:t>GHG</w:t>
      </w:r>
      <w:r w:rsidR="00740EEA">
        <w:rPr>
          <w:rFonts w:ascii="Times New Roman" w:eastAsia="仿宋" w:hAnsi="Times New Roman" w:cs="Times New Roman" w:hint="eastAsia"/>
          <w:sz w:val="24"/>
          <w:szCs w:val="24"/>
        </w:rPr>
        <w:t xml:space="preserve"> </w:t>
      </w:r>
      <w:r w:rsidRPr="00BD344C">
        <w:rPr>
          <w:rFonts w:ascii="Times New Roman" w:eastAsia="仿宋" w:hAnsi="Times New Roman" w:cs="Times New Roman"/>
          <w:sz w:val="24"/>
          <w:szCs w:val="24"/>
        </w:rPr>
        <w:t>Conversion Factors for Company Reporting</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《中国产品全生命周期温室气体排放系数库》质量平衡法</w:t>
      </w:r>
      <w:r w:rsidRPr="00BD344C">
        <w:rPr>
          <w:rFonts w:ascii="Times New Roman" w:eastAsia="仿宋" w:hAnsi="Times New Roman" w:cs="Times New Roman"/>
          <w:sz w:val="24"/>
          <w:szCs w:val="24"/>
        </w:rPr>
        <w:t>;</w:t>
      </w:r>
    </w:p>
    <w:p w14:paraId="5D281E4D"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2</w:t>
      </w:r>
      <w:r w:rsidRPr="00BD344C">
        <w:rPr>
          <w:rFonts w:ascii="Times New Roman" w:eastAsia="仿宋" w:hAnsi="Times New Roman" w:cs="Times New Roman"/>
          <w:sz w:val="24"/>
          <w:szCs w:val="24"/>
        </w:rPr>
        <w:t>、全球变暖</w:t>
      </w:r>
      <w:proofErr w:type="gramStart"/>
      <w:r w:rsidRPr="00BD344C">
        <w:rPr>
          <w:rFonts w:ascii="Times New Roman" w:eastAsia="仿宋" w:hAnsi="Times New Roman" w:cs="Times New Roman"/>
          <w:sz w:val="24"/>
          <w:szCs w:val="24"/>
        </w:rPr>
        <w:t>潜趋势</w:t>
      </w:r>
      <w:proofErr w:type="gramEnd"/>
      <w:r w:rsidRPr="00BD344C">
        <w:rPr>
          <w:rFonts w:ascii="Times New Roman" w:eastAsia="仿宋" w:hAnsi="Times New Roman" w:cs="Times New Roman"/>
          <w:sz w:val="24"/>
          <w:szCs w:val="24"/>
        </w:rPr>
        <w:t>GWP</w:t>
      </w:r>
      <w:r w:rsidRPr="00BD344C">
        <w:rPr>
          <w:rFonts w:ascii="Times New Roman" w:eastAsia="仿宋" w:hAnsi="Times New Roman" w:cs="Times New Roman"/>
          <w:sz w:val="24"/>
          <w:szCs w:val="24"/>
        </w:rPr>
        <w:t>引用源</w:t>
      </w:r>
    </w:p>
    <w:p w14:paraId="671F6515" w14:textId="77777777" w:rsidR="00ED154A" w:rsidRPr="00BD344C" w:rsidRDefault="00000000">
      <w:pPr>
        <w:spacing w:line="360" w:lineRule="auto"/>
        <w:ind w:firstLineChars="200" w:firstLine="480"/>
        <w:rPr>
          <w:rFonts w:ascii="Times New Roman" w:eastAsia="仿宋" w:hAnsi="Times New Roman" w:cs="Times New Roman"/>
          <w:sz w:val="24"/>
          <w:szCs w:val="24"/>
        </w:rPr>
      </w:pPr>
      <w:r w:rsidRPr="00BD344C">
        <w:rPr>
          <w:rFonts w:ascii="Times New Roman" w:eastAsia="仿宋" w:hAnsi="Times New Roman" w:cs="Times New Roman"/>
          <w:sz w:val="24"/>
          <w:szCs w:val="24"/>
        </w:rPr>
        <w:t>《</w:t>
      </w:r>
      <w:r w:rsidRPr="00BD344C">
        <w:rPr>
          <w:rFonts w:ascii="Times New Roman" w:eastAsia="仿宋" w:hAnsi="Times New Roman" w:cs="Times New Roman"/>
          <w:sz w:val="24"/>
          <w:szCs w:val="24"/>
        </w:rPr>
        <w:t>2014</w:t>
      </w:r>
      <w:r w:rsidRPr="00BD344C">
        <w:rPr>
          <w:rFonts w:ascii="Times New Roman" w:eastAsia="仿宋" w:hAnsi="Times New Roman" w:cs="Times New Roman"/>
          <w:sz w:val="24"/>
          <w:szCs w:val="24"/>
        </w:rPr>
        <w:t>年</w:t>
      </w:r>
      <w:r w:rsidRPr="00BD344C">
        <w:rPr>
          <w:rFonts w:ascii="Times New Roman" w:eastAsia="仿宋" w:hAnsi="Times New Roman" w:cs="Times New Roman"/>
          <w:sz w:val="24"/>
          <w:szCs w:val="24"/>
        </w:rPr>
        <w:t>IPCC</w:t>
      </w:r>
      <w:r w:rsidRPr="00BD344C">
        <w:rPr>
          <w:rFonts w:ascii="Times New Roman" w:eastAsia="仿宋" w:hAnsi="Times New Roman" w:cs="Times New Roman"/>
          <w:sz w:val="24"/>
          <w:szCs w:val="24"/>
        </w:rPr>
        <w:t>第五次气候变化评估报告</w:t>
      </w:r>
      <w:r w:rsidRPr="00BD344C">
        <w:rPr>
          <w:rFonts w:ascii="Times New Roman" w:eastAsia="仿宋" w:hAnsi="Times New Roman" w:cs="Times New Roman"/>
          <w:sz w:val="24"/>
          <w:szCs w:val="24"/>
        </w:rPr>
        <w:t>AR5</w:t>
      </w:r>
      <w:r w:rsidRPr="00BD344C">
        <w:rPr>
          <w:rFonts w:ascii="Times New Roman" w:eastAsia="仿宋" w:hAnsi="Times New Roman" w:cs="Times New Roman"/>
          <w:sz w:val="24"/>
          <w:szCs w:val="24"/>
        </w:rPr>
        <w:t>》</w:t>
      </w:r>
    </w:p>
    <w:sectPr w:rsidR="00ED154A" w:rsidRPr="00BD34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9D374" w14:textId="77777777" w:rsidR="008760C3" w:rsidRDefault="008760C3">
      <w:pPr>
        <w:rPr>
          <w:rFonts w:hint="eastAsia"/>
        </w:rPr>
      </w:pPr>
      <w:r>
        <w:separator/>
      </w:r>
    </w:p>
  </w:endnote>
  <w:endnote w:type="continuationSeparator" w:id="0">
    <w:p w14:paraId="06218298" w14:textId="77777777" w:rsidR="008760C3" w:rsidRDefault="008760C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28764"/>
    </w:sdtPr>
    <w:sdtContent>
      <w:p w14:paraId="23EA62AD" w14:textId="77777777" w:rsidR="00ED154A" w:rsidRDefault="00000000">
        <w:pPr>
          <w:pStyle w:val="a3"/>
          <w:jc w:val="center"/>
          <w:rPr>
            <w:rFonts w:hint="eastAsia"/>
          </w:rPr>
        </w:pPr>
        <w:r>
          <w:fldChar w:fldCharType="begin"/>
        </w:r>
        <w:r>
          <w:instrText>PAGE   \* MERGEFORMAT</w:instrText>
        </w:r>
        <w:r>
          <w:fldChar w:fldCharType="separate"/>
        </w:r>
        <w:r>
          <w:rPr>
            <w:lang w:val="zh-CN"/>
          </w:rPr>
          <w:t>2</w:t>
        </w:r>
        <w:r>
          <w:fldChar w:fldCharType="end"/>
        </w:r>
      </w:p>
    </w:sdtContent>
  </w:sdt>
  <w:p w14:paraId="71D84E40" w14:textId="77777777" w:rsidR="00ED154A" w:rsidRDefault="00ED154A">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B62B8" w14:textId="77777777" w:rsidR="008760C3" w:rsidRDefault="008760C3">
      <w:pPr>
        <w:rPr>
          <w:rFonts w:hint="eastAsia"/>
        </w:rPr>
      </w:pPr>
      <w:r>
        <w:separator/>
      </w:r>
    </w:p>
  </w:footnote>
  <w:footnote w:type="continuationSeparator" w:id="0">
    <w:p w14:paraId="141A7BA2" w14:textId="77777777" w:rsidR="008760C3" w:rsidRDefault="008760C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E06B4"/>
    <w:multiLevelType w:val="multilevel"/>
    <w:tmpl w:val="6D5E06B4"/>
    <w:lvl w:ilvl="0">
      <w:start w:val="1"/>
      <w:numFmt w:val="decimal"/>
      <w:lvlText w:val="%1、"/>
      <w:lvlJc w:val="left"/>
      <w:pPr>
        <w:ind w:left="360" w:hanging="360"/>
      </w:pPr>
      <w:rPr>
        <w:rFonts w:ascii="仿宋" w:eastAsia="仿宋" w:hAnsi="仿宋" w:cstheme="minorBidi"/>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6E615EA6"/>
    <w:multiLevelType w:val="multilevel"/>
    <w:tmpl w:val="6E615EA6"/>
    <w:lvl w:ilvl="0">
      <w:start w:val="1"/>
      <w:numFmt w:val="chineseCountingThousand"/>
      <w:pStyle w:val="1"/>
      <w:lvlText w:val="%1、"/>
      <w:lvlJc w:val="left"/>
      <w:pPr>
        <w:ind w:left="-827" w:hanging="420"/>
      </w:pPr>
      <w:rPr>
        <w:rFonts w:hint="eastAsia"/>
        <w:b/>
        <w:i w:val="0"/>
        <w:sz w:val="36"/>
      </w:rPr>
    </w:lvl>
    <w:lvl w:ilvl="1">
      <w:start w:val="1"/>
      <w:numFmt w:val="decimal"/>
      <w:pStyle w:val="2"/>
      <w:isLgl/>
      <w:lvlText w:val="%1.%2"/>
      <w:lvlJc w:val="left"/>
      <w:pPr>
        <w:ind w:left="454" w:hanging="454"/>
      </w:pPr>
      <w:rPr>
        <w:rFonts w:ascii="Times New Roman" w:hAnsi="Times New Roman" w:cs="Times New Roman" w:hint="default"/>
      </w:rPr>
    </w:lvl>
    <w:lvl w:ilvl="2">
      <w:start w:val="1"/>
      <w:numFmt w:val="decimal"/>
      <w:pStyle w:val="3"/>
      <w:isLgl/>
      <w:lvlText w:val="%1.%2.%3"/>
      <w:lvlJc w:val="left"/>
      <w:pPr>
        <w:tabs>
          <w:tab w:val="left" w:pos="737"/>
        </w:tabs>
        <w:ind w:left="737" w:hanging="737"/>
      </w:pPr>
      <w:rPr>
        <w:rFonts w:ascii="Times New Roman" w:eastAsia="宋体" w:hAnsi="Times New Roman" w:hint="default"/>
        <w:b/>
        <w:i w:val="0"/>
        <w:sz w:val="30"/>
      </w:rPr>
    </w:lvl>
    <w:lvl w:ilvl="3">
      <w:start w:val="1"/>
      <w:numFmt w:val="decimal"/>
      <w:pStyle w:val="4"/>
      <w:isLgl/>
      <w:lvlText w:val="%1.%2.%3.%4"/>
      <w:lvlJc w:val="left"/>
      <w:pPr>
        <w:ind w:left="1021" w:hanging="1021"/>
      </w:pPr>
      <w:rPr>
        <w:rFonts w:ascii="Times New Roman" w:eastAsia="宋体" w:hAnsi="Times New Roman" w:hint="default"/>
        <w:b/>
        <w:i w:val="0"/>
        <w:sz w:val="28"/>
      </w:rPr>
    </w:lvl>
    <w:lvl w:ilvl="4">
      <w:start w:val="1"/>
      <w:numFmt w:val="decimal"/>
      <w:pStyle w:val="5"/>
      <w:isLgl/>
      <w:lvlText w:val="%1.%2.%3.%4.%5"/>
      <w:lvlJc w:val="left"/>
      <w:pPr>
        <w:ind w:left="992" w:hanging="992"/>
      </w:pPr>
      <w:rPr>
        <w:rFonts w:hint="eastAsia"/>
      </w:rPr>
    </w:lvl>
    <w:lvl w:ilvl="5">
      <w:start w:val="1"/>
      <w:numFmt w:val="decimal"/>
      <w:pStyle w:val="6"/>
      <w:isLgl/>
      <w:lvlText w:val="%1.%2.%3.%4.%5.%6"/>
      <w:lvlJc w:val="left"/>
      <w:pPr>
        <w:ind w:left="992" w:hanging="992"/>
      </w:pPr>
      <w:rPr>
        <w:rFonts w:hint="eastAsia"/>
      </w:rPr>
    </w:lvl>
    <w:lvl w:ilvl="6">
      <w:start w:val="1"/>
      <w:numFmt w:val="decimal"/>
      <w:lvlText w:val="%1.%2.%3.%4.%5.%6.%7"/>
      <w:lvlJc w:val="left"/>
      <w:pPr>
        <w:ind w:left="992" w:hanging="992"/>
      </w:pPr>
      <w:rPr>
        <w:rFonts w:hint="eastAsia"/>
      </w:rPr>
    </w:lvl>
    <w:lvl w:ilvl="7">
      <w:start w:val="1"/>
      <w:numFmt w:val="decimal"/>
      <w:lvlText w:val="%1.%2.%3.%4.%5.%6.%7.%8"/>
      <w:lvlJc w:val="left"/>
      <w:pPr>
        <w:ind w:left="992" w:hanging="992"/>
      </w:pPr>
      <w:rPr>
        <w:rFonts w:hint="eastAsia"/>
      </w:rPr>
    </w:lvl>
    <w:lvl w:ilvl="8">
      <w:start w:val="1"/>
      <w:numFmt w:val="decimal"/>
      <w:lvlText w:val="%1.%2.%3.%4.%5.%6.%7.%8.%9"/>
      <w:lvlJc w:val="left"/>
      <w:pPr>
        <w:ind w:left="992" w:hanging="992"/>
      </w:pPr>
      <w:rPr>
        <w:rFonts w:hint="eastAsia"/>
      </w:rPr>
    </w:lvl>
  </w:abstractNum>
  <w:abstractNum w:abstractNumId="2" w15:restartNumberingAfterBreak="0">
    <w:nsid w:val="705A4EEF"/>
    <w:multiLevelType w:val="singleLevel"/>
    <w:tmpl w:val="705A4EEF"/>
    <w:lvl w:ilvl="0">
      <w:start w:val="3"/>
      <w:numFmt w:val="decimal"/>
      <w:suff w:val="nothing"/>
      <w:lvlText w:val="%1、"/>
      <w:lvlJc w:val="left"/>
    </w:lvl>
  </w:abstractNum>
  <w:num w:numId="1" w16cid:durableId="672100229">
    <w:abstractNumId w:val="1"/>
  </w:num>
  <w:num w:numId="2" w16cid:durableId="992754745">
    <w:abstractNumId w:val="2"/>
  </w:num>
  <w:num w:numId="3" w16cid:durableId="543248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D0B10"/>
    <w:rsid w:val="00011CD0"/>
    <w:rsid w:val="000456C1"/>
    <w:rsid w:val="00063D56"/>
    <w:rsid w:val="0009117B"/>
    <w:rsid w:val="000A6770"/>
    <w:rsid w:val="00103066"/>
    <w:rsid w:val="00121F0D"/>
    <w:rsid w:val="001307C8"/>
    <w:rsid w:val="00133215"/>
    <w:rsid w:val="001346CC"/>
    <w:rsid w:val="00154A6F"/>
    <w:rsid w:val="00166AC7"/>
    <w:rsid w:val="00171587"/>
    <w:rsid w:val="00177C00"/>
    <w:rsid w:val="001954E5"/>
    <w:rsid w:val="001C25D2"/>
    <w:rsid w:val="001D0C66"/>
    <w:rsid w:val="002369F2"/>
    <w:rsid w:val="00260940"/>
    <w:rsid w:val="002860E6"/>
    <w:rsid w:val="002A4424"/>
    <w:rsid w:val="00320E64"/>
    <w:rsid w:val="00334BCE"/>
    <w:rsid w:val="00334FB2"/>
    <w:rsid w:val="00337308"/>
    <w:rsid w:val="003664CF"/>
    <w:rsid w:val="003D0B10"/>
    <w:rsid w:val="003D70EC"/>
    <w:rsid w:val="003E12FE"/>
    <w:rsid w:val="003E7309"/>
    <w:rsid w:val="003F0A6F"/>
    <w:rsid w:val="00420695"/>
    <w:rsid w:val="00425F08"/>
    <w:rsid w:val="00457986"/>
    <w:rsid w:val="004610E1"/>
    <w:rsid w:val="004837F2"/>
    <w:rsid w:val="00496775"/>
    <w:rsid w:val="004D729A"/>
    <w:rsid w:val="005232F0"/>
    <w:rsid w:val="00585DAC"/>
    <w:rsid w:val="00592678"/>
    <w:rsid w:val="0059432B"/>
    <w:rsid w:val="005A2A68"/>
    <w:rsid w:val="005A46D0"/>
    <w:rsid w:val="005D71AD"/>
    <w:rsid w:val="005F6D53"/>
    <w:rsid w:val="00612525"/>
    <w:rsid w:val="006159BF"/>
    <w:rsid w:val="00617106"/>
    <w:rsid w:val="00617D4D"/>
    <w:rsid w:val="00674F9F"/>
    <w:rsid w:val="00680B5E"/>
    <w:rsid w:val="006947CF"/>
    <w:rsid w:val="006D6CC7"/>
    <w:rsid w:val="006E3447"/>
    <w:rsid w:val="00703184"/>
    <w:rsid w:val="00717A36"/>
    <w:rsid w:val="007273F4"/>
    <w:rsid w:val="00740EEA"/>
    <w:rsid w:val="00760010"/>
    <w:rsid w:val="007739A3"/>
    <w:rsid w:val="00787693"/>
    <w:rsid w:val="007F20BA"/>
    <w:rsid w:val="00833B5E"/>
    <w:rsid w:val="00852DD5"/>
    <w:rsid w:val="00853BE5"/>
    <w:rsid w:val="008760C3"/>
    <w:rsid w:val="0093269D"/>
    <w:rsid w:val="00990796"/>
    <w:rsid w:val="009A1025"/>
    <w:rsid w:val="009A6672"/>
    <w:rsid w:val="009B79F4"/>
    <w:rsid w:val="009C3F87"/>
    <w:rsid w:val="009C419E"/>
    <w:rsid w:val="009D6752"/>
    <w:rsid w:val="00A15E74"/>
    <w:rsid w:val="00A15FC5"/>
    <w:rsid w:val="00A824B2"/>
    <w:rsid w:val="00AF31C1"/>
    <w:rsid w:val="00B00D21"/>
    <w:rsid w:val="00B057FC"/>
    <w:rsid w:val="00B27CE4"/>
    <w:rsid w:val="00B47EC3"/>
    <w:rsid w:val="00B61F06"/>
    <w:rsid w:val="00B635A2"/>
    <w:rsid w:val="00B6430B"/>
    <w:rsid w:val="00B8462C"/>
    <w:rsid w:val="00BC1418"/>
    <w:rsid w:val="00BD344C"/>
    <w:rsid w:val="00BE0BE1"/>
    <w:rsid w:val="00BE1C60"/>
    <w:rsid w:val="00C1646C"/>
    <w:rsid w:val="00C42788"/>
    <w:rsid w:val="00C545A0"/>
    <w:rsid w:val="00C76059"/>
    <w:rsid w:val="00C77CD7"/>
    <w:rsid w:val="00C94793"/>
    <w:rsid w:val="00CF3AB2"/>
    <w:rsid w:val="00D11239"/>
    <w:rsid w:val="00D279EF"/>
    <w:rsid w:val="00D479DA"/>
    <w:rsid w:val="00DA607F"/>
    <w:rsid w:val="00DB66CF"/>
    <w:rsid w:val="00DF25F1"/>
    <w:rsid w:val="00E41FD7"/>
    <w:rsid w:val="00E5253A"/>
    <w:rsid w:val="00EB1CF7"/>
    <w:rsid w:val="00ED154A"/>
    <w:rsid w:val="00EE7F81"/>
    <w:rsid w:val="00F72F8E"/>
    <w:rsid w:val="00FA52EE"/>
    <w:rsid w:val="00FB02CE"/>
    <w:rsid w:val="00FC5E43"/>
    <w:rsid w:val="15184BDE"/>
    <w:rsid w:val="2F3A46A2"/>
    <w:rsid w:val="39960C98"/>
    <w:rsid w:val="4B6D23D0"/>
    <w:rsid w:val="74F42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199D"/>
  <w15:docId w15:val="{D7B15657-4BBC-4432-AD00-23E57887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0">
    <w:name w:val="heading 1"/>
    <w:basedOn w:val="a"/>
    <w:next w:val="a"/>
    <w:link w:val="11"/>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0">
    <w:name w:val="heading 2"/>
    <w:basedOn w:val="a"/>
    <w:next w:val="a"/>
    <w:link w:val="21"/>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0">
    <w:name w:val="heading 3"/>
    <w:basedOn w:val="a"/>
    <w:next w:val="a"/>
    <w:link w:val="31"/>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0">
    <w:name w:val="heading 4"/>
    <w:basedOn w:val="a"/>
    <w:next w:val="a"/>
    <w:link w:val="41"/>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0">
    <w:name w:val="heading 5"/>
    <w:basedOn w:val="a"/>
    <w:next w:val="a"/>
    <w:link w:val="51"/>
    <w:uiPriority w:val="9"/>
    <w:semiHidden/>
    <w:unhideWhenUsed/>
    <w:qFormat/>
    <w:pPr>
      <w:keepNext/>
      <w:keepLines/>
      <w:spacing w:before="80" w:after="40"/>
      <w:outlineLvl w:val="4"/>
    </w:pPr>
    <w:rPr>
      <w:rFonts w:cstheme="majorBidi"/>
      <w:color w:val="2F5496" w:themeColor="accent1" w:themeShade="BF"/>
      <w:sz w:val="24"/>
      <w:szCs w:val="24"/>
    </w:rPr>
  </w:style>
  <w:style w:type="paragraph" w:styleId="60">
    <w:name w:val="heading 6"/>
    <w:basedOn w:val="a"/>
    <w:next w:val="a"/>
    <w:link w:val="61"/>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ind w:leftChars="200" w:left="420"/>
    </w:p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563C1" w:themeColor="hyperlink"/>
      <w:u w:val="single"/>
    </w:rPr>
  </w:style>
  <w:style w:type="character" w:customStyle="1" w:styleId="11">
    <w:name w:val="标题 1 字符"/>
    <w:basedOn w:val="a0"/>
    <w:link w:val="10"/>
    <w:uiPriority w:val="9"/>
    <w:qFormat/>
    <w:rPr>
      <w:rFonts w:asciiTheme="majorHAnsi" w:eastAsiaTheme="majorEastAsia" w:hAnsiTheme="majorHAnsi" w:cstheme="majorBidi"/>
      <w:color w:val="2F5496" w:themeColor="accent1" w:themeShade="BF"/>
      <w:sz w:val="48"/>
      <w:szCs w:val="48"/>
    </w:rPr>
  </w:style>
  <w:style w:type="character" w:customStyle="1" w:styleId="21">
    <w:name w:val="标题 2 字符"/>
    <w:basedOn w:val="a0"/>
    <w:link w:val="20"/>
    <w:uiPriority w:val="9"/>
    <w:semiHidden/>
    <w:qFormat/>
    <w:rPr>
      <w:rFonts w:asciiTheme="majorHAnsi" w:eastAsiaTheme="majorEastAsia" w:hAnsiTheme="majorHAnsi" w:cstheme="majorBidi"/>
      <w:color w:val="2F5496" w:themeColor="accent1" w:themeShade="BF"/>
      <w:sz w:val="40"/>
      <w:szCs w:val="40"/>
    </w:rPr>
  </w:style>
  <w:style w:type="character" w:customStyle="1" w:styleId="31">
    <w:name w:val="标题 3 字符"/>
    <w:basedOn w:val="a0"/>
    <w:link w:val="30"/>
    <w:uiPriority w:val="9"/>
    <w:semiHidden/>
    <w:qFormat/>
    <w:rPr>
      <w:rFonts w:asciiTheme="majorHAnsi" w:eastAsiaTheme="majorEastAsia" w:hAnsiTheme="majorHAnsi" w:cstheme="majorBidi"/>
      <w:color w:val="2F5496" w:themeColor="accent1" w:themeShade="BF"/>
      <w:sz w:val="32"/>
      <w:szCs w:val="32"/>
    </w:rPr>
  </w:style>
  <w:style w:type="character" w:customStyle="1" w:styleId="41">
    <w:name w:val="标题 4 字符"/>
    <w:basedOn w:val="a0"/>
    <w:link w:val="40"/>
    <w:uiPriority w:val="9"/>
    <w:semiHidden/>
    <w:qFormat/>
    <w:rPr>
      <w:rFonts w:cstheme="majorBidi"/>
      <w:color w:val="2F5496" w:themeColor="accent1" w:themeShade="BF"/>
      <w:sz w:val="28"/>
      <w:szCs w:val="28"/>
    </w:rPr>
  </w:style>
  <w:style w:type="character" w:customStyle="1" w:styleId="51">
    <w:name w:val="标题 5 字符"/>
    <w:basedOn w:val="a0"/>
    <w:link w:val="50"/>
    <w:uiPriority w:val="9"/>
    <w:semiHidden/>
    <w:qFormat/>
    <w:rPr>
      <w:rFonts w:cstheme="majorBidi"/>
      <w:color w:val="2F5496" w:themeColor="accent1" w:themeShade="BF"/>
      <w:sz w:val="24"/>
      <w:szCs w:val="24"/>
    </w:rPr>
  </w:style>
  <w:style w:type="character" w:customStyle="1" w:styleId="61">
    <w:name w:val="标题 6 字符"/>
    <w:basedOn w:val="a0"/>
    <w:link w:val="60"/>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d">
    <w:name w:val="Quote"/>
    <w:basedOn w:val="a"/>
    <w:next w:val="a"/>
    <w:link w:val="ae"/>
    <w:uiPriority w:val="29"/>
    <w:qFormat/>
    <w:pPr>
      <w:spacing w:before="160" w:after="160"/>
      <w:jc w:val="center"/>
    </w:pPr>
    <w:rPr>
      <w:i/>
      <w:iCs/>
      <w:color w:val="404040" w:themeColor="text1" w:themeTint="BF"/>
    </w:rPr>
  </w:style>
  <w:style w:type="character" w:customStyle="1" w:styleId="ae">
    <w:name w:val="引用 字符"/>
    <w:basedOn w:val="a0"/>
    <w:link w:val="ad"/>
    <w:uiPriority w:val="29"/>
    <w:qFormat/>
    <w:rPr>
      <w:i/>
      <w:iCs/>
      <w:color w:val="404040" w:themeColor="text1" w:themeTint="BF"/>
    </w:rPr>
  </w:style>
  <w:style w:type="paragraph" w:styleId="af">
    <w:name w:val="List Paragraph"/>
    <w:basedOn w:val="a"/>
    <w:uiPriority w:val="34"/>
    <w:qFormat/>
    <w:pPr>
      <w:ind w:left="720"/>
      <w:contextualSpacing/>
    </w:pPr>
  </w:style>
  <w:style w:type="character" w:customStyle="1" w:styleId="12">
    <w:name w:val="明显强调1"/>
    <w:basedOn w:val="a0"/>
    <w:uiPriority w:val="21"/>
    <w:qFormat/>
    <w:rPr>
      <w:i/>
      <w:iCs/>
      <w:color w:val="2F5496" w:themeColor="accent1" w:themeShade="BF"/>
    </w:rPr>
  </w:style>
  <w:style w:type="paragraph" w:styleId="af0">
    <w:name w:val="Intense Quote"/>
    <w:basedOn w:val="a"/>
    <w:next w:val="a"/>
    <w:link w:val="af1"/>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1">
    <w:name w:val="明显引用 字符"/>
    <w:basedOn w:val="a0"/>
    <w:link w:val="af0"/>
    <w:uiPriority w:val="30"/>
    <w:qFormat/>
    <w:rPr>
      <w:i/>
      <w:iCs/>
      <w:color w:val="2F5496" w:themeColor="accent1" w:themeShade="BF"/>
    </w:rPr>
  </w:style>
  <w:style w:type="character" w:customStyle="1" w:styleId="13">
    <w:name w:val="明显参考1"/>
    <w:basedOn w:val="a0"/>
    <w:uiPriority w:val="32"/>
    <w:qFormat/>
    <w:rPr>
      <w:b/>
      <w:bCs/>
      <w:smallCaps/>
      <w:color w:val="2F5496" w:themeColor="accent1" w:themeShade="BF"/>
      <w:spacing w:val="5"/>
    </w:rPr>
  </w:style>
  <w:style w:type="paragraph" w:customStyle="1" w:styleId="3">
    <w:name w:val="3级标题"/>
    <w:basedOn w:val="a"/>
    <w:next w:val="a"/>
    <w:autoRedefine/>
    <w:qFormat/>
    <w:pPr>
      <w:keepNext/>
      <w:keepLines/>
      <w:numPr>
        <w:ilvl w:val="2"/>
        <w:numId w:val="1"/>
      </w:numPr>
      <w:tabs>
        <w:tab w:val="clear" w:pos="737"/>
        <w:tab w:val="left" w:pos="360"/>
      </w:tabs>
      <w:spacing w:beforeLines="50" w:before="120" w:afterLines="50" w:after="120" w:line="360" w:lineRule="auto"/>
      <w:ind w:left="0" w:firstLine="198"/>
      <w:outlineLvl w:val="2"/>
    </w:pPr>
    <w:rPr>
      <w:rFonts w:ascii="Times New Roman" w:eastAsia="仿宋" w:hAnsi="Times New Roman" w:cs="Times New Roman"/>
      <w:b/>
      <w:sz w:val="30"/>
      <w:szCs w:val="24"/>
    </w:rPr>
  </w:style>
  <w:style w:type="paragraph" w:customStyle="1" w:styleId="6">
    <w:name w:val="6级标题"/>
    <w:basedOn w:val="a"/>
    <w:next w:val="a"/>
    <w:autoRedefine/>
    <w:qFormat/>
    <w:pPr>
      <w:keepNext/>
      <w:keepLines/>
      <w:numPr>
        <w:ilvl w:val="5"/>
        <w:numId w:val="1"/>
      </w:numPr>
      <w:tabs>
        <w:tab w:val="left" w:pos="360"/>
      </w:tabs>
      <w:spacing w:line="360" w:lineRule="auto"/>
      <w:ind w:left="0" w:firstLine="0"/>
      <w:outlineLvl w:val="5"/>
    </w:pPr>
    <w:rPr>
      <w:rFonts w:ascii="Times New Roman" w:eastAsia="宋体" w:hAnsi="Times New Roman" w:cs="Times New Roman"/>
      <w:sz w:val="24"/>
      <w:szCs w:val="24"/>
    </w:rPr>
  </w:style>
  <w:style w:type="paragraph" w:customStyle="1" w:styleId="4">
    <w:name w:val="4级标题"/>
    <w:basedOn w:val="a"/>
    <w:next w:val="a"/>
    <w:autoRedefine/>
    <w:qFormat/>
    <w:pPr>
      <w:keepNext/>
      <w:keepLines/>
      <w:numPr>
        <w:ilvl w:val="3"/>
        <w:numId w:val="1"/>
      </w:numPr>
      <w:tabs>
        <w:tab w:val="left" w:pos="360"/>
      </w:tabs>
      <w:spacing w:beforeLines="50" w:before="50" w:afterLines="50" w:after="50"/>
      <w:ind w:left="0" w:hangingChars="486" w:hanging="486"/>
      <w:outlineLvl w:val="3"/>
    </w:pPr>
    <w:rPr>
      <w:rFonts w:ascii="Times New Roman" w:eastAsia="宋体" w:hAnsi="Times New Roman" w:cs="Times New Roman"/>
      <w:b/>
      <w:sz w:val="28"/>
      <w:szCs w:val="24"/>
    </w:rPr>
  </w:style>
  <w:style w:type="paragraph" w:customStyle="1" w:styleId="1">
    <w:name w:val="1级标题"/>
    <w:basedOn w:val="a"/>
    <w:next w:val="a"/>
    <w:autoRedefine/>
    <w:qFormat/>
    <w:pPr>
      <w:keepNext/>
      <w:keepLines/>
      <w:numPr>
        <w:numId w:val="1"/>
      </w:numPr>
      <w:tabs>
        <w:tab w:val="left" w:pos="360"/>
      </w:tabs>
      <w:spacing w:beforeLines="50" w:before="120" w:afterLines="50" w:after="120" w:line="360" w:lineRule="auto"/>
      <w:ind w:left="0" w:firstLine="198"/>
      <w:outlineLvl w:val="0"/>
    </w:pPr>
    <w:rPr>
      <w:rFonts w:ascii="Times New Roman" w:eastAsia="仿宋" w:hAnsi="Times New Roman" w:cs="Times New Roman"/>
      <w:b/>
      <w:sz w:val="36"/>
      <w:szCs w:val="24"/>
    </w:rPr>
  </w:style>
  <w:style w:type="paragraph" w:customStyle="1" w:styleId="5">
    <w:name w:val="5级标题"/>
    <w:basedOn w:val="a"/>
    <w:next w:val="a"/>
    <w:autoRedefine/>
    <w:qFormat/>
    <w:pPr>
      <w:keepNext/>
      <w:keepLines/>
      <w:numPr>
        <w:ilvl w:val="4"/>
        <w:numId w:val="1"/>
      </w:numPr>
      <w:tabs>
        <w:tab w:val="left" w:pos="360"/>
      </w:tabs>
      <w:spacing w:line="360" w:lineRule="auto"/>
      <w:ind w:left="0" w:hangingChars="472" w:hanging="472"/>
      <w:outlineLvl w:val="4"/>
    </w:pPr>
    <w:rPr>
      <w:rFonts w:ascii="Times New Roman" w:eastAsia="宋体" w:hAnsi="Times New Roman" w:cs="Times New Roman"/>
      <w:sz w:val="24"/>
      <w:szCs w:val="24"/>
    </w:rPr>
  </w:style>
  <w:style w:type="paragraph" w:customStyle="1" w:styleId="2">
    <w:name w:val="2级标题"/>
    <w:basedOn w:val="a"/>
    <w:next w:val="a"/>
    <w:autoRedefine/>
    <w:qFormat/>
    <w:pPr>
      <w:keepNext/>
      <w:keepLines/>
      <w:numPr>
        <w:ilvl w:val="1"/>
        <w:numId w:val="1"/>
      </w:numPr>
      <w:tabs>
        <w:tab w:val="left" w:pos="360"/>
      </w:tabs>
      <w:spacing w:beforeLines="50" w:before="120" w:afterLines="50" w:after="120" w:line="360" w:lineRule="auto"/>
      <w:ind w:left="0" w:firstLine="125"/>
      <w:outlineLvl w:val="1"/>
    </w:pPr>
    <w:rPr>
      <w:rFonts w:ascii="仿宋" w:eastAsia="仿宋" w:hAnsi="仿宋" w:cs="Times New Roman"/>
      <w:b/>
      <w:sz w:val="32"/>
      <w:szCs w:val="24"/>
    </w:rPr>
  </w:style>
  <w:style w:type="paragraph" w:customStyle="1" w:styleId="TOC10">
    <w:name w:val="TOC 标题1"/>
    <w:basedOn w:val="10"/>
    <w:next w:val="a"/>
    <w:uiPriority w:val="39"/>
    <w:unhideWhenUsed/>
    <w:qFormat/>
    <w:pPr>
      <w:widowControl/>
      <w:spacing w:before="240" w:after="0" w:line="259" w:lineRule="auto"/>
      <w:jc w:val="left"/>
      <w:outlineLvl w:val="9"/>
    </w:pPr>
    <w:rPr>
      <w:kern w:val="0"/>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EE258-CB6E-485E-9346-176B6964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艳 高</dc:creator>
  <cp:lastModifiedBy>俊 韦</cp:lastModifiedBy>
  <cp:revision>41</cp:revision>
  <cp:lastPrinted>2025-05-23T01:13:00Z</cp:lastPrinted>
  <dcterms:created xsi:type="dcterms:W3CDTF">2025-04-12T23:59:00Z</dcterms:created>
  <dcterms:modified xsi:type="dcterms:W3CDTF">2025-05-23T01:14:00Z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eyJoZGlkIjoiZTY4ZDgxOTk0YjkwNmRjM2RjZDhiMzAxYmE3OGNiMmQiLCJ1c2VySWQiOiIyNjExOTAyNTIifQ==</vt:lpwstr>
  </property>
  <property fmtid="{D5CDD505-2E9C-101B-9397-08002B2CF9AE}" pid="3" name="KSOProductBuildVer">
    <vt:lpwstr>2052-12.1.0.21171</vt:lpwstr>
  </property>
  <property fmtid="{D5CDD505-2E9C-101B-9397-08002B2CF9AE}" pid="4" name="ICV">
    <vt:lpwstr>0376B65BBE774C608CA39366C9C9ED46_12</vt:lpwstr>
  </property>
</Properties>
</file>